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57" w:rsidRDefault="002D3D57" w:rsidP="002D3D57">
      <w:pPr>
        <w:jc w:val="center"/>
        <w:rPr>
          <w:rFonts w:ascii="Utopia" w:hAnsi="Utopia"/>
          <w:b/>
        </w:rPr>
      </w:pPr>
    </w:p>
    <w:p w:rsidR="008042C5" w:rsidRPr="007B2AEF" w:rsidRDefault="008042C5" w:rsidP="008042C5">
      <w:pPr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7B2AEF">
        <w:rPr>
          <w:rFonts w:ascii="Times New Roman" w:hAnsi="Times New Roman" w:cs="Times New Roman"/>
          <w:b/>
          <w:color w:val="215868" w:themeColor="accent5" w:themeShade="80"/>
          <w:u w:val="single"/>
        </w:rPr>
        <w:t>Authorization for Chemical Health Treatment</w:t>
      </w:r>
    </w:p>
    <w:p w:rsidR="00493775" w:rsidRPr="007B2AEF" w:rsidRDefault="00493775" w:rsidP="008042C5">
      <w:pPr>
        <w:rPr>
          <w:rFonts w:ascii="Times New Roman" w:hAnsi="Times New Roman" w:cs="Times New Roman"/>
          <w:color w:val="000000"/>
        </w:rPr>
      </w:pPr>
      <w:r w:rsidRPr="007B2AEF">
        <w:rPr>
          <w:rFonts w:ascii="Times New Roman" w:hAnsi="Times New Roman" w:cs="Times New Roman"/>
          <w:color w:val="000000"/>
        </w:rPr>
        <w:t>Prior authorization of all chemical health services including:</w:t>
      </w:r>
    </w:p>
    <w:p w:rsidR="00493775" w:rsidRPr="007B2AEF" w:rsidRDefault="00493775" w:rsidP="00493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B2AEF">
        <w:rPr>
          <w:rFonts w:ascii="Times New Roman" w:hAnsi="Times New Roman" w:cs="Times New Roman"/>
          <w:color w:val="000000"/>
        </w:rPr>
        <w:t>Hospital-based residential</w:t>
      </w:r>
    </w:p>
    <w:p w:rsidR="00493775" w:rsidRPr="007B2AEF" w:rsidRDefault="00493775" w:rsidP="00493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B2AEF">
        <w:rPr>
          <w:rFonts w:ascii="Times New Roman" w:hAnsi="Times New Roman" w:cs="Times New Roman"/>
          <w:color w:val="000000"/>
        </w:rPr>
        <w:t>High, medium, and low intensity residential</w:t>
      </w:r>
    </w:p>
    <w:p w:rsidR="00493775" w:rsidRPr="007B2AEF" w:rsidRDefault="00384652" w:rsidP="00493775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B2AEF">
        <w:rPr>
          <w:rFonts w:ascii="Times New Roman" w:hAnsi="Times New Roman" w:cs="Times New Roman"/>
          <w:color w:val="000000"/>
        </w:rPr>
        <w:t>S</w:t>
      </w:r>
      <w:r w:rsidR="00493775" w:rsidRPr="007B2AEF">
        <w:rPr>
          <w:rFonts w:ascii="Times New Roman" w:hAnsi="Times New Roman" w:cs="Times New Roman"/>
          <w:color w:val="000000"/>
        </w:rPr>
        <w:t xml:space="preserve">ubmit the comprehensive assessment and BHP Chemical Health Services Request </w:t>
      </w:r>
      <w:r w:rsidR="007B2AEF">
        <w:rPr>
          <w:rFonts w:ascii="Times New Roman" w:hAnsi="Times New Roman" w:cs="Times New Roman"/>
          <w:color w:val="000000"/>
        </w:rPr>
        <w:t>F</w:t>
      </w:r>
      <w:r w:rsidR="00493775" w:rsidRPr="007B2AEF">
        <w:rPr>
          <w:rFonts w:ascii="Times New Roman" w:hAnsi="Times New Roman" w:cs="Times New Roman"/>
          <w:color w:val="000000"/>
        </w:rPr>
        <w:t>orm</w:t>
      </w:r>
      <w:r w:rsidR="007B2AEF">
        <w:rPr>
          <w:rFonts w:ascii="Times New Roman" w:hAnsi="Times New Roman" w:cs="Times New Roman"/>
          <w:color w:val="000000"/>
        </w:rPr>
        <w:t xml:space="preserve"> to BHP’s Care Management department, </w:t>
      </w:r>
      <w:r w:rsidR="00223A0A">
        <w:rPr>
          <w:rFonts w:ascii="Times New Roman" w:hAnsi="Times New Roman" w:cs="Times New Roman"/>
          <w:color w:val="000000"/>
        </w:rPr>
        <w:t>763-486-4437, for clinical review of services.</w:t>
      </w:r>
    </w:p>
    <w:p w:rsidR="008042C5" w:rsidRPr="00B85B6F" w:rsidRDefault="00B85B6F" w:rsidP="008042C5">
      <w:pPr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B85B6F">
        <w:rPr>
          <w:rFonts w:ascii="Times New Roman" w:hAnsi="Times New Roman" w:cs="Times New Roman"/>
        </w:rPr>
        <w:t>Once services have been authorized</w:t>
      </w:r>
      <w:r>
        <w:rPr>
          <w:rFonts w:ascii="Times New Roman" w:hAnsi="Times New Roman" w:cs="Times New Roman"/>
        </w:rPr>
        <w:t>,</w:t>
      </w:r>
      <w:r w:rsidRPr="00B85B6F">
        <w:rPr>
          <w:rFonts w:ascii="Times New Roman" w:hAnsi="Times New Roman" w:cs="Times New Roman"/>
        </w:rPr>
        <w:t xml:space="preserve"> BHP will need notification the patient started the program. On the 1st day of treatment call or fax BHP’s Care Management Department notification of the admission. </w:t>
      </w:r>
    </w:p>
    <w:p w:rsidR="008042C5" w:rsidRPr="007B2AEF" w:rsidRDefault="008042C5" w:rsidP="008042C5">
      <w:pPr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7B2AEF">
        <w:rPr>
          <w:rFonts w:ascii="Times New Roman" w:hAnsi="Times New Roman" w:cs="Times New Roman"/>
          <w:b/>
          <w:color w:val="215868" w:themeColor="accent5" w:themeShade="80"/>
          <w:u w:val="single"/>
        </w:rPr>
        <w:t>Authorization for Additional Services</w:t>
      </w:r>
    </w:p>
    <w:p w:rsidR="00493775" w:rsidRDefault="00493775" w:rsidP="007B2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7B2AEF">
        <w:rPr>
          <w:rFonts w:ascii="Times New Roman" w:hAnsi="Times New Roman" w:cs="Times New Roman"/>
          <w:color w:val="000000"/>
        </w:rPr>
        <w:t>Continuing care: If you have already received an authorization from BHP and are requesting additional treatment services beyond those previous</w:t>
      </w:r>
      <w:r w:rsidR="00B84FE4" w:rsidRPr="007B2AEF">
        <w:rPr>
          <w:rFonts w:ascii="Times New Roman" w:hAnsi="Times New Roman" w:cs="Times New Roman"/>
          <w:color w:val="000000"/>
        </w:rPr>
        <w:t>ly</w:t>
      </w:r>
      <w:r w:rsidRPr="007B2AEF">
        <w:rPr>
          <w:rFonts w:ascii="Times New Roman" w:hAnsi="Times New Roman" w:cs="Times New Roman"/>
          <w:color w:val="000000"/>
        </w:rPr>
        <w:t xml:space="preserve"> approved, submit the BHP Chemic</w:t>
      </w:r>
      <w:r w:rsidR="00223A0A">
        <w:rPr>
          <w:rFonts w:ascii="Times New Roman" w:hAnsi="Times New Roman" w:cs="Times New Roman"/>
          <w:color w:val="000000"/>
        </w:rPr>
        <w:t>al Health Services Request Form for clinical review of services.</w:t>
      </w:r>
    </w:p>
    <w:p w:rsidR="007B2AEF" w:rsidRPr="007B2AEF" w:rsidRDefault="007B2AEF" w:rsidP="007B2AEF">
      <w:pPr>
        <w:pStyle w:val="ListParagraph"/>
        <w:rPr>
          <w:rFonts w:ascii="Times New Roman" w:hAnsi="Times New Roman" w:cs="Times New Roman"/>
          <w:color w:val="000000"/>
        </w:rPr>
      </w:pPr>
    </w:p>
    <w:p w:rsidR="00493775" w:rsidRPr="007B2AEF" w:rsidRDefault="00493775" w:rsidP="007B2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7B2AEF">
        <w:rPr>
          <w:rFonts w:ascii="Times New Roman" w:hAnsi="Times New Roman" w:cs="Times New Roman"/>
          <w:color w:val="000000"/>
        </w:rPr>
        <w:t xml:space="preserve">Authorization of treatment when the client has had other funding prior to picking up a BHP-managed insurance product: submit the comprehensive assessment and </w:t>
      </w:r>
      <w:r w:rsidR="00223A0A" w:rsidRPr="007B2AEF">
        <w:rPr>
          <w:rFonts w:ascii="Times New Roman" w:hAnsi="Times New Roman" w:cs="Times New Roman"/>
          <w:color w:val="000000"/>
        </w:rPr>
        <w:t xml:space="preserve">BHP Chemical Health Services Request </w:t>
      </w:r>
      <w:r w:rsidR="00223A0A">
        <w:rPr>
          <w:rFonts w:ascii="Times New Roman" w:hAnsi="Times New Roman" w:cs="Times New Roman"/>
          <w:color w:val="000000"/>
        </w:rPr>
        <w:t>F</w:t>
      </w:r>
      <w:r w:rsidR="00223A0A" w:rsidRPr="007B2AEF">
        <w:rPr>
          <w:rFonts w:ascii="Times New Roman" w:hAnsi="Times New Roman" w:cs="Times New Roman"/>
          <w:color w:val="000000"/>
        </w:rPr>
        <w:t>orm</w:t>
      </w:r>
      <w:r w:rsidR="00223A0A">
        <w:rPr>
          <w:rFonts w:ascii="Times New Roman" w:hAnsi="Times New Roman" w:cs="Times New Roman"/>
          <w:color w:val="000000"/>
        </w:rPr>
        <w:t xml:space="preserve"> to BHP’s Care Management department, 763-486-4437, for clinical review of services.</w:t>
      </w:r>
    </w:p>
    <w:p w:rsidR="000417B7" w:rsidRDefault="000417B7"/>
    <w:p w:rsidR="00DD4331" w:rsidRPr="000417B7" w:rsidRDefault="00DD4331" w:rsidP="00B85B6F">
      <w:pPr>
        <w:jc w:val="center"/>
      </w:pPr>
    </w:p>
    <w:sectPr w:rsidR="00DD4331" w:rsidRPr="000417B7" w:rsidSect="00B85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23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5D" w:rsidRDefault="00E0195D" w:rsidP="000417B7">
      <w:pPr>
        <w:spacing w:before="0" w:after="0"/>
      </w:pPr>
      <w:r>
        <w:separator/>
      </w:r>
    </w:p>
  </w:endnote>
  <w:endnote w:type="continuationSeparator" w:id="0">
    <w:p w:rsidR="00E0195D" w:rsidRDefault="00E0195D" w:rsidP="00041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ra">
    <w:altName w:val="Times New Roman"/>
    <w:charset w:val="00"/>
    <w:family w:val="auto"/>
    <w:pitch w:val="variable"/>
    <w:sig w:usb0="A00000AF" w:usb1="5000204B" w:usb2="00000000" w:usb3="00000000" w:csb0="00000111" w:csb1="00000000"/>
  </w:font>
  <w:font w:name="Utopi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79" w:rsidRDefault="001208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6F" w:rsidRPr="005340D4" w:rsidRDefault="00B85B6F" w:rsidP="00B85B6F">
    <w:pPr>
      <w:pStyle w:val="Footer"/>
      <w:spacing w:beforeAutospacing="0" w:afterAutospacing="0"/>
      <w:rPr>
        <w:rFonts w:ascii="Jura" w:hAnsi="Jura"/>
        <w:color w:val="18414C"/>
        <w:sz w:val="18"/>
        <w:szCs w:val="18"/>
      </w:rPr>
    </w:pPr>
    <w:r w:rsidRPr="005340D4">
      <w:rPr>
        <w:rFonts w:ascii="Jura" w:hAnsi="Jura"/>
        <w:color w:val="18414C"/>
        <w:sz w:val="18"/>
        <w:szCs w:val="18"/>
      </w:rPr>
      <w:t>BHP Care Management</w:t>
    </w:r>
    <w:r w:rsidRPr="005340D4">
      <w:rPr>
        <w:rFonts w:ascii="Jura" w:hAnsi="Jura"/>
        <w:color w:val="18414C"/>
        <w:sz w:val="18"/>
        <w:szCs w:val="18"/>
      </w:rPr>
      <w:tab/>
    </w:r>
    <w:r w:rsidRPr="005340D4">
      <w:rPr>
        <w:rFonts w:ascii="Jura" w:hAnsi="Jura"/>
        <w:color w:val="18414C"/>
        <w:sz w:val="18"/>
        <w:szCs w:val="18"/>
      </w:rPr>
      <w:tab/>
    </w:r>
    <w:r>
      <w:rPr>
        <w:rFonts w:ascii="Jura" w:hAnsi="Jura"/>
        <w:color w:val="18414C"/>
        <w:sz w:val="18"/>
        <w:szCs w:val="18"/>
      </w:rPr>
      <w:t xml:space="preserve">Toll free: 1 (866) 604-2739 </w:t>
    </w:r>
  </w:p>
  <w:p w:rsidR="00B85B6F" w:rsidRPr="005340D4" w:rsidRDefault="00B85B6F" w:rsidP="00B85B6F">
    <w:pPr>
      <w:pStyle w:val="Footer"/>
      <w:spacing w:beforeAutospacing="0" w:afterAutospacing="0"/>
      <w:rPr>
        <w:rFonts w:ascii="Jura" w:hAnsi="Jura"/>
        <w:color w:val="18414C"/>
        <w:sz w:val="18"/>
        <w:szCs w:val="18"/>
      </w:rPr>
    </w:pPr>
    <w:r w:rsidRPr="005340D4">
      <w:rPr>
        <w:rFonts w:ascii="Jura" w:hAnsi="Jura"/>
        <w:color w:val="18414C"/>
        <w:sz w:val="18"/>
        <w:szCs w:val="18"/>
      </w:rPr>
      <w:t xml:space="preserve">1405 North Lilac Drive, Ste. 151 </w:t>
    </w:r>
    <w:r w:rsidRPr="005340D4">
      <w:rPr>
        <w:rFonts w:ascii="Jura" w:hAnsi="Jura"/>
        <w:color w:val="18414C"/>
        <w:sz w:val="18"/>
        <w:szCs w:val="18"/>
      </w:rPr>
      <w:tab/>
    </w:r>
    <w:r w:rsidRPr="005340D4">
      <w:rPr>
        <w:rFonts w:ascii="Jura" w:hAnsi="Jura"/>
        <w:color w:val="18414C"/>
        <w:sz w:val="18"/>
        <w:szCs w:val="18"/>
      </w:rPr>
      <w:tab/>
      <w:t>Local (763) 486 4445</w:t>
    </w:r>
  </w:p>
  <w:p w:rsidR="00B85B6F" w:rsidRPr="005340D4" w:rsidRDefault="00120879" w:rsidP="00120879">
    <w:pPr>
      <w:pStyle w:val="Footer"/>
      <w:tabs>
        <w:tab w:val="left" w:pos="2175"/>
      </w:tabs>
      <w:spacing w:beforeAutospacing="0" w:afterAutospacing="0"/>
      <w:rPr>
        <w:rFonts w:ascii="Jura" w:hAnsi="Jura"/>
        <w:color w:val="18414C"/>
        <w:sz w:val="18"/>
        <w:szCs w:val="18"/>
      </w:rPr>
    </w:pPr>
    <w:r>
      <w:rPr>
        <w:rFonts w:ascii="Jura" w:hAnsi="Jura"/>
        <w:color w:val="18414C"/>
        <w:sz w:val="18"/>
        <w:szCs w:val="18"/>
      </w:rPr>
      <w:t>Golden Valley, MN 55422</w:t>
    </w:r>
    <w:r w:rsidR="00B85B6F" w:rsidRPr="005340D4">
      <w:rPr>
        <w:rFonts w:ascii="Jura" w:hAnsi="Jura"/>
        <w:color w:val="18414C"/>
        <w:sz w:val="18"/>
        <w:szCs w:val="18"/>
      </w:rPr>
      <w:t xml:space="preserve"> </w:t>
    </w:r>
    <w:r w:rsidR="00B85B6F" w:rsidRPr="005340D4">
      <w:rPr>
        <w:rFonts w:ascii="Jura" w:hAnsi="Jura"/>
        <w:color w:val="18414C"/>
        <w:sz w:val="18"/>
        <w:szCs w:val="18"/>
      </w:rPr>
      <w:tab/>
    </w:r>
    <w:r>
      <w:rPr>
        <w:rFonts w:ascii="Jura" w:hAnsi="Jura"/>
        <w:color w:val="18414C"/>
        <w:sz w:val="18"/>
        <w:szCs w:val="18"/>
      </w:rPr>
      <w:tab/>
    </w:r>
    <w:r w:rsidR="00B85B6F" w:rsidRPr="005340D4">
      <w:rPr>
        <w:rFonts w:ascii="Jura" w:hAnsi="Jura"/>
        <w:color w:val="18414C"/>
        <w:sz w:val="18"/>
        <w:szCs w:val="18"/>
      </w:rPr>
      <w:tab/>
      <w:t>Fax (763) 486 4437</w:t>
    </w:r>
  </w:p>
  <w:p w:rsidR="00B85B6F" w:rsidRDefault="00E0195D" w:rsidP="00B85B6F">
    <w:pPr>
      <w:pStyle w:val="Footer"/>
      <w:spacing w:beforeAutospacing="0" w:afterAutospacing="0"/>
      <w:rPr>
        <w:rFonts w:ascii="Jura" w:hAnsi="Jura"/>
        <w:color w:val="18414C"/>
        <w:sz w:val="18"/>
        <w:szCs w:val="18"/>
      </w:rPr>
    </w:pPr>
    <w:hyperlink r:id="rId1" w:history="1">
      <w:r w:rsidR="00B85B6F" w:rsidRPr="005340D4">
        <w:rPr>
          <w:rStyle w:val="Hyperlink"/>
          <w:rFonts w:ascii="Jura" w:hAnsi="Jura"/>
          <w:color w:val="18414C"/>
          <w:sz w:val="18"/>
          <w:szCs w:val="18"/>
        </w:rPr>
        <w:t>www.bhpcare.com</w:t>
      </w:r>
    </w:hyperlink>
    <w:r w:rsidR="00B85B6F" w:rsidRPr="005340D4">
      <w:rPr>
        <w:rFonts w:ascii="Jura" w:hAnsi="Jura"/>
        <w:color w:val="18414C"/>
        <w:sz w:val="18"/>
        <w:szCs w:val="18"/>
      </w:rPr>
      <w:t xml:space="preserve"> </w:t>
    </w:r>
    <w:r w:rsidR="00B85B6F" w:rsidRPr="005340D4">
      <w:rPr>
        <w:rFonts w:ascii="Jura" w:hAnsi="Jura"/>
        <w:color w:val="18414C"/>
        <w:sz w:val="18"/>
        <w:szCs w:val="18"/>
      </w:rPr>
      <w:tab/>
    </w:r>
    <w:r w:rsidR="00B85B6F" w:rsidRPr="005340D4">
      <w:rPr>
        <w:rFonts w:ascii="Jura" w:hAnsi="Jura"/>
        <w:color w:val="18414C"/>
        <w:sz w:val="18"/>
        <w:szCs w:val="18"/>
      </w:rPr>
      <w:tab/>
    </w:r>
    <w:hyperlink r:id="rId2" w:history="1">
      <w:r w:rsidR="00B85B6F" w:rsidRPr="005340D4">
        <w:rPr>
          <w:rStyle w:val="Hyperlink"/>
          <w:rFonts w:ascii="Jura" w:hAnsi="Jura"/>
          <w:color w:val="18414C"/>
          <w:sz w:val="18"/>
          <w:szCs w:val="18"/>
        </w:rPr>
        <w:t>cmmail@bhpnet.com</w:t>
      </w:r>
    </w:hyperlink>
    <w:r w:rsidR="00B85B6F" w:rsidRPr="005340D4">
      <w:rPr>
        <w:rFonts w:ascii="Jura" w:hAnsi="Jura"/>
        <w:color w:val="18414C"/>
        <w:sz w:val="18"/>
        <w:szCs w:val="18"/>
      </w:rPr>
      <w:t xml:space="preserve"> </w:t>
    </w:r>
  </w:p>
  <w:p w:rsidR="00B85B6F" w:rsidRDefault="00B85B6F" w:rsidP="00B85B6F">
    <w:pPr>
      <w:pStyle w:val="Footer"/>
      <w:spacing w:beforeAutospacing="0" w:afterAutospacing="0"/>
      <w:rPr>
        <w:rFonts w:ascii="Jura" w:hAnsi="Jura"/>
        <w:color w:val="18414C"/>
        <w:sz w:val="18"/>
        <w:szCs w:val="18"/>
      </w:rPr>
    </w:pPr>
  </w:p>
  <w:p w:rsidR="000417B7" w:rsidRPr="00B85B6F" w:rsidRDefault="000417B7" w:rsidP="00B85B6F">
    <w:pPr>
      <w:pStyle w:val="Footer"/>
      <w:tabs>
        <w:tab w:val="right" w:pos="10170"/>
      </w:tabs>
      <w:spacing w:beforeAutospacing="0" w:afterAutospacing="0"/>
      <w:jc w:val="center"/>
      <w:rPr>
        <w:rFonts w:ascii="Jura" w:hAnsi="Jura"/>
        <w:sz w:val="18"/>
        <w:szCs w:val="18"/>
      </w:rPr>
    </w:pPr>
    <w:r w:rsidRPr="00B85B6F">
      <w:rPr>
        <w:rFonts w:ascii="Jura" w:hAnsi="Jura"/>
        <w:sz w:val="18"/>
        <w:szCs w:val="18"/>
      </w:rPr>
      <w:t>Copyright ©2016 Behavioral Healthcare Providers. All Rights Reserved.</w:t>
    </w:r>
  </w:p>
  <w:p w:rsidR="000417B7" w:rsidRPr="000417B7" w:rsidRDefault="000417B7" w:rsidP="000417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79" w:rsidRDefault="00120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5D" w:rsidRDefault="00E0195D" w:rsidP="000417B7">
      <w:pPr>
        <w:spacing w:before="0" w:after="0"/>
      </w:pPr>
      <w:r>
        <w:separator/>
      </w:r>
    </w:p>
  </w:footnote>
  <w:footnote w:type="continuationSeparator" w:id="0">
    <w:p w:rsidR="00E0195D" w:rsidRDefault="00E0195D" w:rsidP="00041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79" w:rsidRDefault="001208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32" w:rsidRPr="00ED2F32" w:rsidRDefault="00ED2F32" w:rsidP="00ED2F32">
    <w:pPr>
      <w:tabs>
        <w:tab w:val="right" w:pos="9360"/>
      </w:tabs>
      <w:rPr>
        <w:rFonts w:ascii="Times New Roman" w:hAnsi="Times New Roman" w:cs="Times New Roman"/>
        <w:b/>
        <w:color w:val="215868" w:themeColor="accent5" w:themeShade="80"/>
        <w:sz w:val="28"/>
        <w:szCs w:val="28"/>
      </w:rPr>
    </w:pPr>
    <w:r w:rsidRPr="00A101BC">
      <w:rPr>
        <w:noProof/>
        <w:sz w:val="28"/>
        <w:szCs w:val="28"/>
      </w:rPr>
      <w:drawing>
        <wp:inline distT="0" distB="0" distL="0" distR="0" wp14:anchorId="06AD8BD6" wp14:editId="4ADA47D0">
          <wp:extent cx="1819275" cy="639204"/>
          <wp:effectExtent l="19050" t="0" r="9525" b="0"/>
          <wp:docPr id="45" name="Picture 45" descr="behavioral-health-care-provide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avioral-health-care-providers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43" cy="640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215868" w:themeColor="accent5" w:themeShade="80"/>
        <w:sz w:val="28"/>
        <w:szCs w:val="28"/>
      </w:rPr>
      <w:tab/>
      <w:t>C</w:t>
    </w:r>
    <w:r w:rsidRPr="007B2AEF">
      <w:rPr>
        <w:rFonts w:ascii="Times New Roman" w:hAnsi="Times New Roman" w:cs="Times New Roman"/>
        <w:b/>
        <w:color w:val="215868" w:themeColor="accent5" w:themeShade="80"/>
        <w:sz w:val="28"/>
        <w:szCs w:val="28"/>
      </w:rPr>
      <w:t>hemical Health Services</w:t>
    </w:r>
    <w:r>
      <w:rPr>
        <w:rFonts w:ascii="Times New Roman" w:hAnsi="Times New Roman" w:cs="Times New Roman"/>
        <w:b/>
        <w:color w:val="215868" w:themeColor="accent5" w:themeShade="80"/>
        <w:sz w:val="28"/>
        <w:szCs w:val="28"/>
      </w:rPr>
      <w:t xml:space="preserve"> Request Process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79" w:rsidRDefault="00120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43B5"/>
    <w:multiLevelType w:val="hybridMultilevel"/>
    <w:tmpl w:val="5252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2DDC"/>
    <w:multiLevelType w:val="hybridMultilevel"/>
    <w:tmpl w:val="3F7C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jhvKlT3fWUhnJQYhSgIlO39mBwGFuIafqaqOhf/c/l+xZGI1rWR9pBH3NXkBvHcGBJ930a96TvFAcnSvU0JL7w==" w:salt="OzSEQWQpjW12KsxsdbgR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75"/>
    <w:rsid w:val="000417B7"/>
    <w:rsid w:val="00120879"/>
    <w:rsid w:val="00223A0A"/>
    <w:rsid w:val="00262CF0"/>
    <w:rsid w:val="002D3D57"/>
    <w:rsid w:val="002D6C08"/>
    <w:rsid w:val="00384652"/>
    <w:rsid w:val="00493775"/>
    <w:rsid w:val="00515D44"/>
    <w:rsid w:val="005F0EFD"/>
    <w:rsid w:val="00713482"/>
    <w:rsid w:val="007B2AEF"/>
    <w:rsid w:val="007C09B9"/>
    <w:rsid w:val="008042C5"/>
    <w:rsid w:val="00845D50"/>
    <w:rsid w:val="008B5AA5"/>
    <w:rsid w:val="00A46454"/>
    <w:rsid w:val="00B84FE4"/>
    <w:rsid w:val="00B85B6F"/>
    <w:rsid w:val="00BF25EB"/>
    <w:rsid w:val="00D677C0"/>
    <w:rsid w:val="00DD3E14"/>
    <w:rsid w:val="00DD4331"/>
    <w:rsid w:val="00E0195D"/>
    <w:rsid w:val="00ED2F32"/>
    <w:rsid w:val="00F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E0B43-E2B9-4F52-845D-4753B523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75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D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7B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417B7"/>
  </w:style>
  <w:style w:type="paragraph" w:styleId="Footer">
    <w:name w:val="footer"/>
    <w:basedOn w:val="Normal"/>
    <w:link w:val="FooterChar"/>
    <w:uiPriority w:val="99"/>
    <w:unhideWhenUsed/>
    <w:rsid w:val="000417B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17B7"/>
  </w:style>
  <w:style w:type="paragraph" w:styleId="Title">
    <w:name w:val="Title"/>
    <w:basedOn w:val="Normal"/>
    <w:next w:val="Normal"/>
    <w:link w:val="TitleChar"/>
    <w:uiPriority w:val="10"/>
    <w:qFormat/>
    <w:rsid w:val="00ED2F32"/>
    <w:pPr>
      <w:pBdr>
        <w:bottom w:val="single" w:sz="8" w:space="4" w:color="4F81BD" w:themeColor="accent1"/>
      </w:pBdr>
      <w:spacing w:before="0" w:beforeAutospacing="0" w:after="300" w:afterAutospacing="0"/>
      <w:contextualSpacing/>
    </w:pPr>
    <w:rPr>
      <w:rFonts w:ascii="Jura" w:eastAsiaTheme="majorEastAsia" w:hAnsi="Ju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F32"/>
    <w:rPr>
      <w:rFonts w:ascii="Jura" w:eastAsiaTheme="majorEastAsia" w:hAnsi="Jura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85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mail@bhpnet.com" TargetMode="External"/><Relationship Id="rId1" Type="http://schemas.openxmlformats.org/officeDocument/2006/relationships/hyperlink" Target="http://www.bhpcar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Krystle Perrin</dc:creator>
  <cp:lastModifiedBy>Krystle Perrin</cp:lastModifiedBy>
  <cp:revision>1</cp:revision>
  <dcterms:created xsi:type="dcterms:W3CDTF">2018-01-15T19:57:00Z</dcterms:created>
  <dcterms:modified xsi:type="dcterms:W3CDTF">2018-01-15T20:00:00Z</dcterms:modified>
</cp:coreProperties>
</file>