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3D" w:rsidRDefault="00DC403D">
      <w:pPr>
        <w:rPr>
          <w:rStyle w:val="Heading1Char"/>
          <w:rFonts w:asciiTheme="majorHAnsi" w:hAnsiTheme="majorHAnsi"/>
          <w:sz w:val="22"/>
          <w:szCs w:val="22"/>
        </w:rPr>
      </w:pPr>
    </w:p>
    <w:p w:rsidR="00EF08B7" w:rsidRPr="00531FA3" w:rsidRDefault="00531FA3" w:rsidP="00DC403D">
      <w:pPr>
        <w:jc w:val="center"/>
        <w:rPr>
          <w:rStyle w:val="Heading1Char"/>
          <w:rFonts w:asciiTheme="majorHAnsi" w:hAnsiTheme="majorHAnsi"/>
          <w:sz w:val="22"/>
          <w:szCs w:val="22"/>
        </w:rPr>
      </w:pPr>
      <w:r w:rsidRPr="00531FA3">
        <w:rPr>
          <w:rStyle w:val="Heading1Char"/>
          <w:rFonts w:asciiTheme="majorHAnsi" w:hAnsiTheme="majorHAnsi"/>
          <w:sz w:val="22"/>
          <w:szCs w:val="22"/>
        </w:rPr>
        <w:t>In</w:t>
      </w:r>
      <w:r w:rsidR="00374B1B" w:rsidRPr="00531FA3">
        <w:rPr>
          <w:rStyle w:val="Heading1Char"/>
          <w:rFonts w:asciiTheme="majorHAnsi" w:hAnsiTheme="majorHAnsi"/>
          <w:sz w:val="22"/>
          <w:szCs w:val="22"/>
        </w:rPr>
        <w:t>take:</w:t>
      </w:r>
    </w:p>
    <w:p w:rsidR="00EF08B7" w:rsidRPr="00531FA3" w:rsidRDefault="00EF08B7" w:rsidP="00DC403D">
      <w:pPr>
        <w:jc w:val="center"/>
        <w:rPr>
          <w:rFonts w:asciiTheme="majorHAnsi" w:hAnsiTheme="majorHAnsi"/>
          <w:sz w:val="22"/>
          <w:szCs w:val="22"/>
        </w:rPr>
      </w:pPr>
      <w:r w:rsidRPr="00531FA3">
        <w:rPr>
          <w:rFonts w:asciiTheme="majorHAnsi" w:hAnsiTheme="majorHAnsi"/>
          <w:sz w:val="22"/>
          <w:szCs w:val="22"/>
        </w:rPr>
        <w:t>Phone</w:t>
      </w:r>
      <w:r w:rsidR="00374B1B" w:rsidRPr="00531FA3">
        <w:rPr>
          <w:rFonts w:asciiTheme="majorHAnsi" w:hAnsiTheme="majorHAnsi"/>
          <w:sz w:val="22"/>
          <w:szCs w:val="22"/>
        </w:rPr>
        <w:t xml:space="preserve"> 763-525-9919</w:t>
      </w:r>
    </w:p>
    <w:p w:rsidR="00374B1B" w:rsidRPr="00531FA3" w:rsidRDefault="00EF08B7" w:rsidP="00DC403D">
      <w:pPr>
        <w:jc w:val="center"/>
        <w:rPr>
          <w:rFonts w:asciiTheme="majorHAnsi" w:hAnsiTheme="majorHAnsi"/>
          <w:sz w:val="22"/>
          <w:szCs w:val="22"/>
        </w:rPr>
      </w:pPr>
      <w:r w:rsidRPr="00531FA3">
        <w:rPr>
          <w:rFonts w:asciiTheme="majorHAnsi" w:hAnsiTheme="majorHAnsi"/>
          <w:sz w:val="22"/>
          <w:szCs w:val="22"/>
        </w:rPr>
        <w:t>Fax</w:t>
      </w:r>
      <w:r w:rsidR="00374B1B" w:rsidRPr="00531FA3">
        <w:rPr>
          <w:rFonts w:asciiTheme="majorHAnsi" w:hAnsiTheme="majorHAnsi"/>
          <w:sz w:val="22"/>
          <w:szCs w:val="22"/>
        </w:rPr>
        <w:t xml:space="preserve"> 763-486-4436</w:t>
      </w:r>
      <w:r w:rsidRPr="00531FA3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Pr="00531FA3">
          <w:rPr>
            <w:rStyle w:val="Hyperlink"/>
            <w:rFonts w:asciiTheme="majorHAnsi" w:hAnsiTheme="majorHAnsi"/>
            <w:sz w:val="22"/>
            <w:szCs w:val="22"/>
          </w:rPr>
          <w:t>priorauthorization@bhpnet.com</w:t>
        </w:r>
      </w:hyperlink>
    </w:p>
    <w:p w:rsidR="00531FA3" w:rsidRPr="00171585" w:rsidRDefault="00531FA3" w:rsidP="00DC403D">
      <w:pPr>
        <w:pStyle w:val="Quote"/>
        <w:tabs>
          <w:tab w:val="left" w:pos="0"/>
        </w:tabs>
        <w:jc w:val="center"/>
        <w:rPr>
          <w:rStyle w:val="Heading1Char"/>
          <w:rFonts w:asciiTheme="majorHAnsi" w:hAnsiTheme="majorHAnsi"/>
          <w:color w:val="20808E"/>
          <w:sz w:val="22"/>
          <w:szCs w:val="22"/>
        </w:rPr>
      </w:pPr>
    </w:p>
    <w:p w:rsidR="00EF08B7" w:rsidRPr="004F392F" w:rsidRDefault="00CC3C4E" w:rsidP="00DC403D">
      <w:pPr>
        <w:pStyle w:val="Quote"/>
        <w:tabs>
          <w:tab w:val="left" w:pos="0"/>
        </w:tabs>
        <w:jc w:val="center"/>
        <w:rPr>
          <w:rFonts w:asciiTheme="majorHAnsi" w:hAnsiTheme="majorHAnsi"/>
          <w:i w:val="0"/>
          <w:sz w:val="22"/>
          <w:szCs w:val="22"/>
        </w:rPr>
      </w:pPr>
      <w:r w:rsidRPr="004F392F">
        <w:rPr>
          <w:rStyle w:val="Heading1Char"/>
          <w:rFonts w:asciiTheme="majorHAnsi" w:hAnsiTheme="majorHAnsi"/>
          <w:i w:val="0"/>
          <w:sz w:val="22"/>
          <w:szCs w:val="22"/>
        </w:rPr>
        <w:t>Care Management (</w:t>
      </w:r>
      <w:r w:rsidR="00DC403D">
        <w:rPr>
          <w:rStyle w:val="Heading1Char"/>
          <w:rFonts w:asciiTheme="majorHAnsi" w:hAnsiTheme="majorHAnsi"/>
          <w:i w:val="0"/>
          <w:sz w:val="22"/>
          <w:szCs w:val="22"/>
        </w:rPr>
        <w:t>CM</w:t>
      </w:r>
      <w:r w:rsidRPr="004F392F">
        <w:rPr>
          <w:rStyle w:val="Heading1Char"/>
          <w:rFonts w:asciiTheme="majorHAnsi" w:hAnsiTheme="majorHAnsi"/>
          <w:i w:val="0"/>
          <w:sz w:val="22"/>
          <w:szCs w:val="22"/>
        </w:rPr>
        <w:t>)</w:t>
      </w:r>
      <w:r w:rsidR="00374B1B" w:rsidRPr="004F392F">
        <w:rPr>
          <w:rFonts w:asciiTheme="majorHAnsi" w:hAnsiTheme="majorHAnsi"/>
          <w:i w:val="0"/>
          <w:sz w:val="22"/>
          <w:szCs w:val="22"/>
        </w:rPr>
        <w:t>:</w:t>
      </w:r>
    </w:p>
    <w:p w:rsidR="00EF08B7" w:rsidRPr="00531FA3" w:rsidRDefault="00EF08B7" w:rsidP="00DC403D">
      <w:pPr>
        <w:jc w:val="center"/>
        <w:rPr>
          <w:rFonts w:asciiTheme="majorHAnsi" w:hAnsiTheme="majorHAnsi"/>
          <w:sz w:val="22"/>
          <w:szCs w:val="22"/>
        </w:rPr>
      </w:pPr>
      <w:r w:rsidRPr="00531FA3">
        <w:rPr>
          <w:rFonts w:asciiTheme="majorHAnsi" w:hAnsiTheme="majorHAnsi"/>
          <w:sz w:val="22"/>
          <w:szCs w:val="22"/>
        </w:rPr>
        <w:t>Phone</w:t>
      </w:r>
      <w:r w:rsidR="00374B1B" w:rsidRPr="00531FA3">
        <w:rPr>
          <w:rFonts w:asciiTheme="majorHAnsi" w:hAnsiTheme="majorHAnsi"/>
          <w:sz w:val="22"/>
          <w:szCs w:val="22"/>
        </w:rPr>
        <w:t xml:space="preserve"> 763-486-4445</w:t>
      </w:r>
    </w:p>
    <w:p w:rsidR="00EF08B7" w:rsidRPr="00531FA3" w:rsidRDefault="00EF08B7" w:rsidP="00DC403D">
      <w:pPr>
        <w:jc w:val="center"/>
        <w:rPr>
          <w:rFonts w:asciiTheme="majorHAnsi" w:hAnsiTheme="majorHAnsi"/>
          <w:sz w:val="22"/>
          <w:szCs w:val="22"/>
        </w:rPr>
      </w:pPr>
      <w:r w:rsidRPr="00531FA3">
        <w:rPr>
          <w:rFonts w:asciiTheme="majorHAnsi" w:hAnsiTheme="majorHAnsi"/>
          <w:sz w:val="22"/>
          <w:szCs w:val="22"/>
        </w:rPr>
        <w:t>F</w:t>
      </w:r>
      <w:r w:rsidR="00374B1B" w:rsidRPr="00531FA3">
        <w:rPr>
          <w:rFonts w:asciiTheme="majorHAnsi" w:hAnsiTheme="majorHAnsi"/>
          <w:sz w:val="22"/>
          <w:szCs w:val="22"/>
        </w:rPr>
        <w:t>ax 763-486-4427</w:t>
      </w:r>
    </w:p>
    <w:p w:rsidR="00374B1B" w:rsidRPr="00531FA3" w:rsidRDefault="00B153DE" w:rsidP="00DC403D">
      <w:pPr>
        <w:jc w:val="center"/>
        <w:rPr>
          <w:rFonts w:asciiTheme="majorHAnsi" w:hAnsiTheme="majorHAnsi"/>
          <w:sz w:val="22"/>
          <w:szCs w:val="22"/>
        </w:rPr>
      </w:pPr>
      <w:hyperlink r:id="rId9" w:history="1">
        <w:r w:rsidR="00EF08B7" w:rsidRPr="00531FA3">
          <w:rPr>
            <w:rStyle w:val="Hyperlink"/>
            <w:rFonts w:asciiTheme="majorHAnsi" w:hAnsiTheme="majorHAnsi"/>
            <w:sz w:val="22"/>
            <w:szCs w:val="22"/>
          </w:rPr>
          <w:t>cmmail@bhpnet.com</w:t>
        </w:r>
      </w:hyperlink>
    </w:p>
    <w:p w:rsidR="00EF08B7" w:rsidRPr="00531FA3" w:rsidRDefault="00EF08B7">
      <w:pPr>
        <w:rPr>
          <w:sz w:val="16"/>
          <w:szCs w:val="16"/>
        </w:rPr>
        <w:sectPr w:rsidR="00EF08B7" w:rsidRPr="00531FA3" w:rsidSect="004F39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1440" w:bottom="1440" w:left="1440" w:header="450" w:footer="720" w:gutter="0"/>
          <w:cols w:num="2" w:space="720"/>
          <w:docGrid w:linePitch="360"/>
        </w:sectPr>
      </w:pPr>
    </w:p>
    <w:p w:rsidR="00DC403D" w:rsidRDefault="00DC403D" w:rsidP="00171585">
      <w:pPr>
        <w:jc w:val="center"/>
        <w:rPr>
          <w:i/>
          <w:color w:val="FF0000"/>
        </w:rPr>
      </w:pPr>
    </w:p>
    <w:p w:rsidR="00374B1B" w:rsidRPr="00DC403D" w:rsidRDefault="00171585" w:rsidP="00171585">
      <w:pPr>
        <w:jc w:val="center"/>
        <w:rPr>
          <w:i/>
          <w:color w:val="FF0000"/>
        </w:rPr>
      </w:pPr>
      <w:r w:rsidRPr="00DC403D">
        <w:rPr>
          <w:i/>
          <w:color w:val="FF0000"/>
        </w:rPr>
        <w:t>Note: Emails containing PHI must be sent in SECURE format.</w:t>
      </w:r>
    </w:p>
    <w:p w:rsidR="00171585" w:rsidRPr="00171585" w:rsidRDefault="00171585" w:rsidP="00171585">
      <w:pPr>
        <w:jc w:val="center"/>
        <w:rPr>
          <w:i/>
          <w:color w:val="20808E"/>
        </w:rPr>
      </w:pPr>
    </w:p>
    <w:tbl>
      <w:tblPr>
        <w:tblStyle w:val="TableGrid"/>
        <w:tblW w:w="11610" w:type="dxa"/>
        <w:tblInd w:w="-702" w:type="dxa"/>
        <w:tblLook w:val="04A0" w:firstRow="1" w:lastRow="0" w:firstColumn="1" w:lastColumn="0" w:noHBand="0" w:noVBand="1"/>
      </w:tblPr>
      <w:tblGrid>
        <w:gridCol w:w="2520"/>
        <w:gridCol w:w="4410"/>
        <w:gridCol w:w="4680"/>
      </w:tblGrid>
      <w:tr w:rsidR="00DA5B3C" w:rsidTr="007F1A5C">
        <w:trPr>
          <w:trHeight w:val="692"/>
        </w:trPr>
        <w:tc>
          <w:tcPr>
            <w:tcW w:w="2520" w:type="dxa"/>
          </w:tcPr>
          <w:p w:rsidR="005625C9" w:rsidRPr="005625C9" w:rsidRDefault="00EF08B7" w:rsidP="00946094">
            <w:pPr>
              <w:pStyle w:val="Heading1"/>
              <w:spacing w:before="0"/>
              <w:jc w:val="center"/>
            </w:pPr>
            <w:r>
              <w:t>Type of S</w:t>
            </w:r>
            <w:r w:rsidR="005625C9" w:rsidRPr="005625C9">
              <w:t>ervice</w:t>
            </w:r>
          </w:p>
        </w:tc>
        <w:tc>
          <w:tcPr>
            <w:tcW w:w="4410" w:type="dxa"/>
          </w:tcPr>
          <w:p w:rsidR="005625C9" w:rsidRPr="005625C9" w:rsidRDefault="005625C9" w:rsidP="003A5554">
            <w:pPr>
              <w:pStyle w:val="Heading1"/>
              <w:spacing w:before="0"/>
              <w:jc w:val="center"/>
            </w:pPr>
            <w:r w:rsidRPr="005625C9">
              <w:t xml:space="preserve">Initial </w:t>
            </w:r>
            <w:r w:rsidR="003A5554">
              <w:t>Notification/</w:t>
            </w:r>
            <w:r w:rsidR="00FB78EF">
              <w:t>Certification</w:t>
            </w:r>
          </w:p>
        </w:tc>
        <w:tc>
          <w:tcPr>
            <w:tcW w:w="4680" w:type="dxa"/>
          </w:tcPr>
          <w:p w:rsidR="005625C9" w:rsidRPr="005625C9" w:rsidRDefault="00EF08B7" w:rsidP="00946094">
            <w:pPr>
              <w:pStyle w:val="Heading1"/>
              <w:spacing w:before="0"/>
              <w:jc w:val="center"/>
            </w:pPr>
            <w:r>
              <w:t xml:space="preserve">Continuing Care </w:t>
            </w:r>
            <w:r w:rsidR="00FB78EF">
              <w:t>Certification</w:t>
            </w:r>
          </w:p>
        </w:tc>
      </w:tr>
      <w:tr w:rsidR="00DA5B3C" w:rsidTr="007F1A5C">
        <w:tc>
          <w:tcPr>
            <w:tcW w:w="2520" w:type="dxa"/>
          </w:tcPr>
          <w:p w:rsidR="005625C9" w:rsidRPr="00946094" w:rsidRDefault="00451800" w:rsidP="00946094">
            <w:pPr>
              <w:pStyle w:val="IntenseQuote"/>
              <w:spacing w:before="0"/>
              <w:ind w:left="-90" w:right="-84"/>
              <w:rPr>
                <w:rStyle w:val="BookTitle"/>
                <w:b/>
              </w:rPr>
            </w:pPr>
            <w:r>
              <w:rPr>
                <w:rStyle w:val="BookTitle"/>
                <w:b/>
              </w:rPr>
              <w:t>Inpatient</w:t>
            </w:r>
            <w:r w:rsidR="005625C9" w:rsidRPr="00946094">
              <w:rPr>
                <w:rStyle w:val="BookTitle"/>
                <w:b/>
              </w:rPr>
              <w:t xml:space="preserve"> Mental </w:t>
            </w:r>
            <w:r w:rsidR="005625C9" w:rsidRPr="00DA5B3C">
              <w:t>Health</w:t>
            </w:r>
          </w:p>
          <w:p w:rsidR="005625C9" w:rsidRDefault="005625C9"/>
          <w:p w:rsidR="005625C9" w:rsidRDefault="005625C9" w:rsidP="00946094"/>
        </w:tc>
        <w:tc>
          <w:tcPr>
            <w:tcW w:w="4410" w:type="dxa"/>
          </w:tcPr>
          <w:p w:rsidR="005625C9" w:rsidRDefault="00374B1B" w:rsidP="00DA5B3C">
            <w:pPr>
              <w:pStyle w:val="ListParagraph"/>
              <w:numPr>
                <w:ilvl w:val="0"/>
                <w:numId w:val="28"/>
              </w:numPr>
              <w:ind w:left="252" w:hanging="270"/>
            </w:pPr>
            <w:r>
              <w:t>C</w:t>
            </w:r>
            <w:r w:rsidR="00DC403D">
              <w:t xml:space="preserve">all the </w:t>
            </w:r>
            <w:r w:rsidR="00DC403D" w:rsidRPr="00BF418A">
              <w:rPr>
                <w:i/>
                <w:color w:val="20808E"/>
              </w:rPr>
              <w:t>CM</w:t>
            </w:r>
            <w:r w:rsidR="00DC403D">
              <w:t xml:space="preserve"> </w:t>
            </w:r>
            <w:r w:rsidR="00CC3C4E">
              <w:t>line</w:t>
            </w:r>
            <w:r w:rsidR="00DC403D">
              <w:t xml:space="preserve"> </w:t>
            </w:r>
            <w:r w:rsidR="00590D72">
              <w:t>with</w:t>
            </w:r>
            <w:r w:rsidR="005625C9">
              <w:t xml:space="preserve"> member information, admission date, attending MD, and clinical reason for admission.</w:t>
            </w:r>
          </w:p>
          <w:p w:rsidR="00590D72" w:rsidRDefault="00590D72" w:rsidP="00DA5B3C">
            <w:pPr>
              <w:pStyle w:val="ListParagraph"/>
              <w:ind w:left="252" w:hanging="270"/>
              <w:jc w:val="center"/>
            </w:pPr>
            <w:r>
              <w:t>OR</w:t>
            </w:r>
          </w:p>
          <w:p w:rsidR="00171585" w:rsidRDefault="00CF509A" w:rsidP="00171585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>Submit</w:t>
            </w:r>
            <w:r w:rsidR="00590D72">
              <w:t xml:space="preserve"> the</w:t>
            </w:r>
            <w:r w:rsidR="00590D72" w:rsidRPr="00374B1B">
              <w:rPr>
                <w:i/>
              </w:rPr>
              <w:t xml:space="preserve"> </w:t>
            </w:r>
            <w:r w:rsidR="00590D72" w:rsidRPr="00590D72">
              <w:rPr>
                <w:rStyle w:val="QuoteChar"/>
              </w:rPr>
              <w:t>Inpatient Mental Health Authorization request form</w:t>
            </w:r>
            <w:r>
              <w:rPr>
                <w:rStyle w:val="QuoteChar"/>
              </w:rPr>
              <w:t xml:space="preserve"> </w:t>
            </w:r>
            <w:r w:rsidR="00DC403D">
              <w:rPr>
                <w:rStyle w:val="QuoteChar"/>
                <w:i w:val="0"/>
                <w:color w:val="auto"/>
              </w:rPr>
              <w:t>to the</w:t>
            </w:r>
            <w:r w:rsidRPr="00055942">
              <w:rPr>
                <w:rStyle w:val="QuoteChar"/>
                <w:i w:val="0"/>
                <w:color w:val="auto"/>
              </w:rPr>
              <w:t xml:space="preserve"> CM Department</w:t>
            </w:r>
            <w:r w:rsidR="00590D72" w:rsidRPr="00055942">
              <w:rPr>
                <w:rStyle w:val="QuoteChar"/>
                <w:color w:val="auto"/>
              </w:rPr>
              <w:t>.</w:t>
            </w:r>
            <w:r w:rsidR="00590D72" w:rsidRPr="00055942">
              <w:t xml:space="preserve">  </w:t>
            </w:r>
          </w:p>
          <w:p w:rsidR="00171585" w:rsidRDefault="00171585" w:rsidP="00171585"/>
          <w:p w:rsidR="00171585" w:rsidRDefault="00171585" w:rsidP="00171585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>Admission approval is 3 days.</w:t>
            </w:r>
          </w:p>
        </w:tc>
        <w:tc>
          <w:tcPr>
            <w:tcW w:w="4680" w:type="dxa"/>
          </w:tcPr>
          <w:p w:rsidR="00171585" w:rsidRDefault="00171585" w:rsidP="00171585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 xml:space="preserve">Call the </w:t>
            </w:r>
            <w:r w:rsidRPr="00BF418A">
              <w:rPr>
                <w:i/>
                <w:color w:val="20808E"/>
              </w:rPr>
              <w:t>CM</w:t>
            </w:r>
            <w:r>
              <w:t xml:space="preserve"> line with medication changes, symptoms and interventions, primary diagnosis, and discharge planning.</w:t>
            </w:r>
          </w:p>
          <w:p w:rsidR="00590D72" w:rsidRDefault="00590D72" w:rsidP="00DA5B3C">
            <w:pPr>
              <w:pStyle w:val="ListParagraph"/>
              <w:ind w:left="252" w:hanging="270"/>
              <w:jc w:val="center"/>
            </w:pPr>
            <w:r>
              <w:t>OR</w:t>
            </w:r>
          </w:p>
          <w:p w:rsidR="00590D72" w:rsidRPr="00055942" w:rsidRDefault="00CF509A" w:rsidP="00DA5B3C">
            <w:pPr>
              <w:pStyle w:val="ListParagraph"/>
              <w:numPr>
                <w:ilvl w:val="0"/>
                <w:numId w:val="29"/>
              </w:numPr>
              <w:ind w:left="252" w:hanging="270"/>
            </w:pPr>
            <w:r>
              <w:t>Submit</w:t>
            </w:r>
            <w:r w:rsidR="00590D72">
              <w:t xml:space="preserve"> the</w:t>
            </w:r>
            <w:r w:rsidR="00590D72" w:rsidRPr="00CC3C4E">
              <w:rPr>
                <w:i/>
              </w:rPr>
              <w:t xml:space="preserve"> </w:t>
            </w:r>
            <w:r w:rsidR="00590D72" w:rsidRPr="00590D72">
              <w:rPr>
                <w:rStyle w:val="QuoteChar"/>
              </w:rPr>
              <w:t>Inpatient Mental Health Authorization</w:t>
            </w:r>
            <w:r w:rsidR="00055942">
              <w:rPr>
                <w:rStyle w:val="QuoteChar"/>
              </w:rPr>
              <w:t xml:space="preserve"> request form </w:t>
            </w:r>
            <w:r w:rsidR="00055942" w:rsidRPr="00055942">
              <w:t>to the</w:t>
            </w:r>
            <w:r w:rsidRPr="00055942">
              <w:rPr>
                <w:rStyle w:val="QuoteChar"/>
                <w:color w:val="auto"/>
              </w:rPr>
              <w:t xml:space="preserve"> </w:t>
            </w:r>
            <w:r w:rsidRPr="00055942">
              <w:rPr>
                <w:rStyle w:val="QuoteChar"/>
                <w:i w:val="0"/>
                <w:color w:val="auto"/>
              </w:rPr>
              <w:t>CM Department</w:t>
            </w:r>
            <w:r w:rsidR="00590D72" w:rsidRPr="00055942">
              <w:rPr>
                <w:rStyle w:val="QuoteChar"/>
                <w:color w:val="auto"/>
              </w:rPr>
              <w:t>.</w:t>
            </w:r>
            <w:r w:rsidR="00590D72" w:rsidRPr="00055942">
              <w:t xml:space="preserve">  </w:t>
            </w:r>
          </w:p>
          <w:p w:rsidR="00946094" w:rsidRDefault="00946094" w:rsidP="00DA5B3C">
            <w:pPr>
              <w:pStyle w:val="ListParagraph"/>
              <w:ind w:left="252" w:hanging="270"/>
            </w:pPr>
          </w:p>
          <w:p w:rsidR="00946094" w:rsidRPr="00CC3C4E" w:rsidRDefault="00946094" w:rsidP="00DA5B3C">
            <w:pPr>
              <w:ind w:left="252" w:hanging="270"/>
              <w:rPr>
                <w:sz w:val="22"/>
                <w:szCs w:val="22"/>
              </w:rPr>
            </w:pPr>
            <w:r w:rsidRPr="00CC3C4E">
              <w:rPr>
                <w:sz w:val="22"/>
                <w:szCs w:val="22"/>
              </w:rPr>
              <w:t xml:space="preserve">*** BHP </w:t>
            </w:r>
            <w:r w:rsidR="00CC3C4E">
              <w:rPr>
                <w:sz w:val="22"/>
                <w:szCs w:val="22"/>
              </w:rPr>
              <w:t xml:space="preserve">CM </w:t>
            </w:r>
            <w:r w:rsidR="00CF509A">
              <w:rPr>
                <w:sz w:val="22"/>
                <w:szCs w:val="22"/>
              </w:rPr>
              <w:t>Department</w:t>
            </w:r>
            <w:r w:rsidRPr="00CC3C4E">
              <w:rPr>
                <w:sz w:val="22"/>
                <w:szCs w:val="22"/>
              </w:rPr>
              <w:t xml:space="preserve"> can set up follow-up appointments for members that are inpatient. </w:t>
            </w:r>
            <w:r w:rsidR="00451800">
              <w:rPr>
                <w:sz w:val="22"/>
                <w:szCs w:val="22"/>
              </w:rPr>
              <w:t>I</w:t>
            </w:r>
            <w:r w:rsidR="00CC3C4E" w:rsidRPr="00CC3C4E">
              <w:rPr>
                <w:sz w:val="22"/>
                <w:szCs w:val="22"/>
              </w:rPr>
              <w:t>ncluding</w:t>
            </w:r>
            <w:r w:rsidRPr="00CC3C4E">
              <w:rPr>
                <w:sz w:val="22"/>
                <w:szCs w:val="22"/>
              </w:rPr>
              <w:t xml:space="preserve"> therapy, psychiatry, psychological testing, day treatment assessments and chemical health assessments.</w:t>
            </w:r>
          </w:p>
          <w:p w:rsidR="00590D72" w:rsidRDefault="00590D72" w:rsidP="00DA5B3C">
            <w:pPr>
              <w:pStyle w:val="ListParagraph"/>
              <w:ind w:left="252" w:hanging="270"/>
            </w:pPr>
          </w:p>
        </w:tc>
      </w:tr>
      <w:tr w:rsidR="00DA5B3C" w:rsidTr="007F1A5C">
        <w:tc>
          <w:tcPr>
            <w:tcW w:w="2520" w:type="dxa"/>
          </w:tcPr>
          <w:p w:rsidR="005625C9" w:rsidRPr="00946094" w:rsidRDefault="005625C9" w:rsidP="00590D72">
            <w:pPr>
              <w:pStyle w:val="IntenseQuote"/>
              <w:ind w:left="-90" w:right="-76"/>
              <w:rPr>
                <w:rStyle w:val="BookTitle"/>
                <w:b/>
              </w:rPr>
            </w:pPr>
            <w:r w:rsidRPr="00DA5B3C">
              <w:t>Partial Hospitalization (PHP)</w:t>
            </w:r>
          </w:p>
          <w:p w:rsidR="005625C9" w:rsidRDefault="005625C9" w:rsidP="007462E4"/>
        </w:tc>
        <w:tc>
          <w:tcPr>
            <w:tcW w:w="4410" w:type="dxa"/>
          </w:tcPr>
          <w:p w:rsidR="00DA5B3C" w:rsidRDefault="00374B1B" w:rsidP="00DA5B3C">
            <w:pPr>
              <w:pStyle w:val="ListParagraph"/>
              <w:numPr>
                <w:ilvl w:val="0"/>
                <w:numId w:val="29"/>
              </w:numPr>
              <w:ind w:left="252" w:hanging="270"/>
            </w:pPr>
            <w:r>
              <w:t>C</w:t>
            </w:r>
            <w:r w:rsidR="005625C9">
              <w:t xml:space="preserve">all the </w:t>
            </w:r>
            <w:r w:rsidR="00CC3C4E" w:rsidRPr="00BF418A">
              <w:rPr>
                <w:i/>
                <w:color w:val="20808E"/>
              </w:rPr>
              <w:t>CM</w:t>
            </w:r>
            <w:r w:rsidR="00CC3C4E">
              <w:t xml:space="preserve"> line</w:t>
            </w:r>
            <w:r w:rsidR="005625C9">
              <w:t xml:space="preserve"> with the admission date and clinical reason</w:t>
            </w:r>
            <w:r w:rsidR="00DA5B3C">
              <w:t>.</w:t>
            </w:r>
          </w:p>
          <w:p w:rsidR="00DA5B3C" w:rsidRDefault="00DA5B3C" w:rsidP="00DA5B3C">
            <w:pPr>
              <w:pStyle w:val="ListParagraph"/>
              <w:ind w:left="252" w:hanging="270"/>
            </w:pPr>
          </w:p>
          <w:p w:rsidR="005625C9" w:rsidRDefault="00DA5B3C" w:rsidP="00DA5B3C">
            <w:pPr>
              <w:pStyle w:val="ListParagraph"/>
              <w:numPr>
                <w:ilvl w:val="0"/>
                <w:numId w:val="29"/>
              </w:numPr>
              <w:ind w:left="252" w:hanging="270"/>
            </w:pPr>
            <w:r>
              <w:t xml:space="preserve">Admission </w:t>
            </w:r>
            <w:r w:rsidR="005625C9">
              <w:t>a</w:t>
            </w:r>
            <w:r w:rsidR="00CF509A">
              <w:t>pproval</w:t>
            </w:r>
            <w:r w:rsidR="005625C9">
              <w:t xml:space="preserve"> </w:t>
            </w:r>
            <w:r>
              <w:t>is up to</w:t>
            </w:r>
            <w:r w:rsidR="005625C9">
              <w:t>10 days</w:t>
            </w:r>
            <w:r>
              <w:t>.</w:t>
            </w:r>
          </w:p>
          <w:p w:rsidR="005625C9" w:rsidRDefault="005625C9" w:rsidP="00DA5B3C">
            <w:pPr>
              <w:ind w:left="252" w:hanging="270"/>
            </w:pPr>
          </w:p>
        </w:tc>
        <w:tc>
          <w:tcPr>
            <w:tcW w:w="4680" w:type="dxa"/>
          </w:tcPr>
          <w:p w:rsidR="00171585" w:rsidRDefault="00171585" w:rsidP="00171585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 xml:space="preserve">Call the </w:t>
            </w:r>
            <w:r w:rsidRPr="00BF418A">
              <w:rPr>
                <w:i/>
                <w:color w:val="20808E"/>
              </w:rPr>
              <w:t>CM</w:t>
            </w:r>
            <w:r w:rsidRPr="00BF418A">
              <w:rPr>
                <w:color w:val="20808E"/>
              </w:rPr>
              <w:t xml:space="preserve"> </w:t>
            </w:r>
            <w:r>
              <w:t>line with medication changes, symptoms and interventions, primary diagnosis, and discharge planning.</w:t>
            </w:r>
          </w:p>
          <w:p w:rsidR="00CC3C4E" w:rsidRDefault="005625C9" w:rsidP="00DA5B3C">
            <w:pPr>
              <w:pStyle w:val="ListParagraph"/>
              <w:ind w:left="252" w:hanging="270"/>
            </w:pPr>
            <w:r>
              <w:t xml:space="preserve"> </w:t>
            </w:r>
          </w:p>
          <w:p w:rsidR="005625C9" w:rsidRDefault="005625C9" w:rsidP="00CF509A">
            <w:pPr>
              <w:pStyle w:val="ListParagraph"/>
              <w:numPr>
                <w:ilvl w:val="0"/>
                <w:numId w:val="29"/>
              </w:numPr>
              <w:ind w:left="252" w:hanging="270"/>
            </w:pPr>
            <w:r>
              <w:t>Continuing a</w:t>
            </w:r>
            <w:r w:rsidR="00CF509A">
              <w:t>pproval</w:t>
            </w:r>
            <w:r>
              <w:t xml:space="preserve"> is </w:t>
            </w:r>
            <w:r w:rsidR="00DA5B3C">
              <w:t>up to</w:t>
            </w:r>
            <w:r>
              <w:t xml:space="preserve"> 5 days </w:t>
            </w:r>
            <w:r w:rsidR="007F1A5C">
              <w:t xml:space="preserve">per request. </w:t>
            </w:r>
          </w:p>
        </w:tc>
      </w:tr>
      <w:tr w:rsidR="00DA5B3C" w:rsidTr="007F1A5C">
        <w:tc>
          <w:tcPr>
            <w:tcW w:w="2520" w:type="dxa"/>
          </w:tcPr>
          <w:p w:rsidR="005625C9" w:rsidRPr="00946094" w:rsidRDefault="005625C9" w:rsidP="00590D72">
            <w:pPr>
              <w:jc w:val="center"/>
              <w:rPr>
                <w:rStyle w:val="IntenseEmphasis"/>
                <w:rFonts w:asciiTheme="majorHAnsi" w:hAnsiTheme="majorHAnsi"/>
              </w:rPr>
            </w:pPr>
            <w:r w:rsidRPr="00946094">
              <w:rPr>
                <w:rStyle w:val="IntenseQuoteChar"/>
              </w:rPr>
              <w:t>Children’s Residential Treatment Services (CRTC)</w:t>
            </w:r>
          </w:p>
          <w:p w:rsidR="005625C9" w:rsidRDefault="005625C9"/>
          <w:p w:rsidR="005625C9" w:rsidRDefault="005625C9" w:rsidP="00CC3C4E">
            <w:r>
              <w:t xml:space="preserve">PreferredOne pays for both treatment and room and board.  </w:t>
            </w:r>
          </w:p>
        </w:tc>
        <w:tc>
          <w:tcPr>
            <w:tcW w:w="4410" w:type="dxa"/>
          </w:tcPr>
          <w:p w:rsidR="00CC3C4E" w:rsidRDefault="00396357" w:rsidP="00DA5B3C">
            <w:pPr>
              <w:pStyle w:val="ListParagraph"/>
              <w:numPr>
                <w:ilvl w:val="0"/>
                <w:numId w:val="29"/>
              </w:numPr>
              <w:ind w:left="252" w:hanging="270"/>
            </w:pPr>
            <w:r>
              <w:t>C</w:t>
            </w:r>
            <w:r w:rsidR="005625C9">
              <w:t xml:space="preserve">all the </w:t>
            </w:r>
            <w:r w:rsidR="00CC3C4E" w:rsidRPr="00BF418A">
              <w:rPr>
                <w:i/>
                <w:color w:val="20808E"/>
              </w:rPr>
              <w:t>CM</w:t>
            </w:r>
            <w:r w:rsidR="00CC3C4E">
              <w:t xml:space="preserve"> line</w:t>
            </w:r>
            <w:r w:rsidR="005625C9">
              <w:t xml:space="preserve"> to set up a phone review with our licensed staff for the initial </w:t>
            </w:r>
            <w:r w:rsidR="007F1A5C">
              <w:t>approval</w:t>
            </w:r>
            <w:r w:rsidR="005625C9">
              <w:t>.</w:t>
            </w:r>
          </w:p>
          <w:p w:rsidR="00CC3C4E" w:rsidRPr="00D73710" w:rsidRDefault="00CC3C4E" w:rsidP="00D73710">
            <w:pPr>
              <w:rPr>
                <w:b/>
              </w:rPr>
            </w:pPr>
          </w:p>
          <w:p w:rsidR="00CC3C4E" w:rsidRDefault="00CC3C4E" w:rsidP="00D73710"/>
          <w:p w:rsidR="005625C9" w:rsidRDefault="007F1A5C" w:rsidP="006D3D7E">
            <w:pPr>
              <w:pStyle w:val="ListParagraph"/>
              <w:numPr>
                <w:ilvl w:val="0"/>
                <w:numId w:val="29"/>
              </w:numPr>
              <w:ind w:left="252" w:hanging="270"/>
            </w:pPr>
            <w:r>
              <w:t>Approval</w:t>
            </w:r>
            <w:r w:rsidR="005625C9" w:rsidRPr="00B25B35">
              <w:t xml:space="preserve"> for</w:t>
            </w:r>
            <w:r w:rsidR="006D3D7E">
              <w:t xml:space="preserve"> up to </w:t>
            </w:r>
            <w:r w:rsidR="005625C9" w:rsidRPr="00B25B35">
              <w:t xml:space="preserve">30 days </w:t>
            </w:r>
            <w:r>
              <w:t xml:space="preserve">per request. </w:t>
            </w:r>
          </w:p>
        </w:tc>
        <w:tc>
          <w:tcPr>
            <w:tcW w:w="4680" w:type="dxa"/>
          </w:tcPr>
          <w:p w:rsidR="00171585" w:rsidRDefault="00171585" w:rsidP="00171585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 xml:space="preserve">Call the </w:t>
            </w:r>
            <w:r w:rsidRPr="00BF418A">
              <w:rPr>
                <w:i/>
                <w:color w:val="20808E"/>
              </w:rPr>
              <w:t>CM</w:t>
            </w:r>
            <w:r>
              <w:t xml:space="preserve"> line with medication changes, symptoms and interventions, primary diagnosis, discharge planning, and information about family involvement.</w:t>
            </w:r>
          </w:p>
          <w:p w:rsidR="00171585" w:rsidRDefault="00171585" w:rsidP="00171585">
            <w:pPr>
              <w:pStyle w:val="ListParagraph"/>
              <w:ind w:left="252"/>
            </w:pPr>
          </w:p>
          <w:p w:rsidR="005625C9" w:rsidRDefault="00171585" w:rsidP="00171585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>Continuing approval is up to 30 days.</w:t>
            </w:r>
            <w:r w:rsidR="007F1A5C">
              <w:t xml:space="preserve">. </w:t>
            </w:r>
          </w:p>
        </w:tc>
      </w:tr>
      <w:tr w:rsidR="00DA5B3C" w:rsidTr="007F1A5C">
        <w:tc>
          <w:tcPr>
            <w:tcW w:w="2520" w:type="dxa"/>
          </w:tcPr>
          <w:p w:rsidR="005625C9" w:rsidRDefault="005625C9" w:rsidP="007F1A5C">
            <w:pPr>
              <w:pStyle w:val="IntenseQuote"/>
              <w:ind w:left="-90" w:right="-84"/>
            </w:pPr>
            <w:r w:rsidRPr="00946094">
              <w:rPr>
                <w:rStyle w:val="IntenseEmphasis"/>
                <w:b/>
                <w:bCs/>
                <w:i/>
                <w:iCs/>
                <w:color w:val="2BACBE" w:themeColor="accent1"/>
              </w:rPr>
              <w:t>Day Treatment</w:t>
            </w:r>
          </w:p>
          <w:p w:rsidR="005625C9" w:rsidRDefault="005625C9" w:rsidP="00D73710"/>
        </w:tc>
        <w:tc>
          <w:tcPr>
            <w:tcW w:w="4410" w:type="dxa"/>
          </w:tcPr>
          <w:p w:rsidR="00396357" w:rsidRDefault="00396357" w:rsidP="00DA5B3C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>C</w:t>
            </w:r>
            <w:r w:rsidR="005625C9">
              <w:t xml:space="preserve">all </w:t>
            </w:r>
            <w:r w:rsidR="00CF509A">
              <w:t>the</w:t>
            </w:r>
            <w:r w:rsidR="005625C9" w:rsidRPr="004F392F">
              <w:rPr>
                <w:i/>
                <w:color w:val="2BACBE" w:themeColor="accent1"/>
              </w:rPr>
              <w:t xml:space="preserve"> </w:t>
            </w:r>
            <w:r w:rsidR="004F392F" w:rsidRPr="004F392F">
              <w:rPr>
                <w:i/>
                <w:color w:val="2BACBE" w:themeColor="accent1"/>
              </w:rPr>
              <w:t>Intake</w:t>
            </w:r>
            <w:r w:rsidR="00CC3C4E">
              <w:t xml:space="preserve"> line</w:t>
            </w:r>
            <w:r w:rsidR="005625C9">
              <w:t xml:space="preserve"> with the start date, number of days per week, and number of hours per day</w:t>
            </w:r>
            <w:r w:rsidR="00BF418A">
              <w:t xml:space="preserve"> the client will be attending, or Submit the </w:t>
            </w:r>
            <w:r w:rsidR="00BF418A" w:rsidRPr="007F1A5C">
              <w:rPr>
                <w:rStyle w:val="QuoteChar"/>
              </w:rPr>
              <w:t xml:space="preserve">Intake </w:t>
            </w:r>
            <w:r w:rsidR="00BF418A">
              <w:rPr>
                <w:rStyle w:val="QuoteChar"/>
              </w:rPr>
              <w:t xml:space="preserve">Prior Notification </w:t>
            </w:r>
            <w:r w:rsidR="00BF418A" w:rsidRPr="007F1A5C">
              <w:rPr>
                <w:rStyle w:val="QuoteChar"/>
              </w:rPr>
              <w:t>form</w:t>
            </w:r>
          </w:p>
          <w:p w:rsidR="00396357" w:rsidRDefault="00396357" w:rsidP="00DA5B3C">
            <w:pPr>
              <w:ind w:left="252" w:hanging="270"/>
            </w:pPr>
          </w:p>
          <w:p w:rsidR="005625C9" w:rsidRDefault="00B153DE" w:rsidP="004F392F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>Approval is for up to 6 months with a maximum of 312</w:t>
            </w:r>
            <w:r w:rsidR="00171585">
              <w:t xml:space="preserve"> hours.</w:t>
            </w:r>
          </w:p>
        </w:tc>
        <w:tc>
          <w:tcPr>
            <w:tcW w:w="4680" w:type="dxa"/>
          </w:tcPr>
          <w:p w:rsidR="00171585" w:rsidRDefault="00171585" w:rsidP="00171585">
            <w:pPr>
              <w:pStyle w:val="ListParagraph"/>
              <w:numPr>
                <w:ilvl w:val="0"/>
                <w:numId w:val="27"/>
              </w:numPr>
            </w:pPr>
            <w:r>
              <w:t xml:space="preserve">Call the </w:t>
            </w:r>
            <w:r w:rsidRPr="00BF418A">
              <w:rPr>
                <w:i/>
                <w:color w:val="20808E"/>
              </w:rPr>
              <w:t>CM</w:t>
            </w:r>
            <w:r>
              <w:t xml:space="preserve"> line or Submit the </w:t>
            </w:r>
            <w:r w:rsidRPr="00CF509A">
              <w:rPr>
                <w:rStyle w:val="QuoteChar"/>
              </w:rPr>
              <w:t>BHP Treatment Plan form</w:t>
            </w:r>
            <w:r>
              <w:t xml:space="preserve"> and the </w:t>
            </w:r>
            <w:r w:rsidRPr="00CF509A">
              <w:rPr>
                <w:rStyle w:val="QuoteChar"/>
              </w:rPr>
              <w:t xml:space="preserve">Day Treatment Supplemental </w:t>
            </w:r>
            <w:r>
              <w:rPr>
                <w:rStyle w:val="QuoteChar"/>
              </w:rPr>
              <w:t xml:space="preserve">form </w:t>
            </w:r>
            <w:r w:rsidR="00DC403D">
              <w:rPr>
                <w:rStyle w:val="QuoteChar"/>
                <w:i w:val="0"/>
              </w:rPr>
              <w:t>to the</w:t>
            </w:r>
            <w:r>
              <w:rPr>
                <w:rStyle w:val="QuoteChar"/>
                <w:i w:val="0"/>
              </w:rPr>
              <w:t xml:space="preserve"> CM Department.</w:t>
            </w:r>
            <w:r>
              <w:t xml:space="preserve">  </w:t>
            </w:r>
          </w:p>
          <w:p w:rsidR="00171585" w:rsidRDefault="00171585" w:rsidP="00171585">
            <w:pPr>
              <w:pStyle w:val="ListParagraph"/>
              <w:ind w:left="360"/>
            </w:pPr>
          </w:p>
          <w:p w:rsidR="00396357" w:rsidRDefault="00171585" w:rsidP="00171585">
            <w:pPr>
              <w:pStyle w:val="ListParagraph"/>
              <w:numPr>
                <w:ilvl w:val="0"/>
                <w:numId w:val="27"/>
              </w:numPr>
            </w:pPr>
            <w:r>
              <w:t>Co</w:t>
            </w:r>
            <w:r w:rsidR="00B153DE">
              <w:t>ntinuing approval is for up to 6</w:t>
            </w:r>
            <w:bookmarkStart w:id="0" w:name="_GoBack"/>
            <w:bookmarkEnd w:id="0"/>
            <w:r>
              <w:t xml:space="preserve"> months per request.</w:t>
            </w:r>
          </w:p>
          <w:p w:rsidR="005625C9" w:rsidRDefault="005625C9" w:rsidP="00171585">
            <w:pPr>
              <w:pStyle w:val="ListParagraph"/>
              <w:ind w:left="252"/>
            </w:pPr>
          </w:p>
        </w:tc>
      </w:tr>
      <w:tr w:rsidR="00DA5B3C" w:rsidTr="007F1A5C">
        <w:tc>
          <w:tcPr>
            <w:tcW w:w="2520" w:type="dxa"/>
          </w:tcPr>
          <w:p w:rsidR="005625C9" w:rsidRDefault="005625C9" w:rsidP="00171585">
            <w:pPr>
              <w:pStyle w:val="IntenseQuote"/>
              <w:keepNext/>
              <w:keepLines/>
              <w:ind w:left="-90" w:right="-84"/>
            </w:pPr>
            <w:r w:rsidRPr="00946094">
              <w:rPr>
                <w:rStyle w:val="IntenseEmphasis"/>
                <w:b/>
                <w:bCs/>
                <w:i/>
                <w:iCs/>
                <w:color w:val="2BACBE" w:themeColor="accent1"/>
              </w:rPr>
              <w:lastRenderedPageBreak/>
              <w:t>DBT</w:t>
            </w:r>
          </w:p>
          <w:p w:rsidR="005625C9" w:rsidRDefault="005625C9" w:rsidP="00171585">
            <w:pPr>
              <w:keepNext/>
              <w:keepLines/>
            </w:pPr>
          </w:p>
        </w:tc>
        <w:tc>
          <w:tcPr>
            <w:tcW w:w="4410" w:type="dxa"/>
          </w:tcPr>
          <w:p w:rsidR="00171585" w:rsidRDefault="00171585" w:rsidP="00171585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 xml:space="preserve">Call the </w:t>
            </w:r>
            <w:r w:rsidRPr="00BF418A">
              <w:rPr>
                <w:i/>
                <w:color w:val="20808E"/>
              </w:rPr>
              <w:t>CM</w:t>
            </w:r>
            <w:r>
              <w:t xml:space="preserve"> line or Submit the </w:t>
            </w:r>
            <w:r>
              <w:rPr>
                <w:rStyle w:val="QuoteChar"/>
              </w:rPr>
              <w:t xml:space="preserve">DBT IOP Prior Authorization </w:t>
            </w:r>
            <w:r w:rsidRPr="00CF509A">
              <w:rPr>
                <w:rStyle w:val="QuoteChar"/>
              </w:rPr>
              <w:t>form</w:t>
            </w:r>
            <w:r w:rsidR="00DC403D">
              <w:t xml:space="preserve"> to our </w:t>
            </w:r>
            <w:r>
              <w:t xml:space="preserve">CM Department.  </w:t>
            </w:r>
          </w:p>
          <w:p w:rsidR="00171585" w:rsidRDefault="00171585" w:rsidP="00171585">
            <w:pPr>
              <w:ind w:left="252" w:hanging="270"/>
            </w:pPr>
          </w:p>
          <w:p w:rsidR="005625C9" w:rsidRDefault="00171585" w:rsidP="00171585">
            <w:pPr>
              <w:pStyle w:val="ListParagraph"/>
              <w:keepNext/>
              <w:keepLines/>
              <w:numPr>
                <w:ilvl w:val="0"/>
                <w:numId w:val="27"/>
              </w:numPr>
              <w:ind w:left="252" w:hanging="270"/>
            </w:pPr>
            <w:r>
              <w:t>Approval is for up to 6 months per request.</w:t>
            </w:r>
          </w:p>
        </w:tc>
        <w:tc>
          <w:tcPr>
            <w:tcW w:w="4680" w:type="dxa"/>
          </w:tcPr>
          <w:p w:rsidR="00CF509A" w:rsidRDefault="00171585" w:rsidP="00171585">
            <w:pPr>
              <w:pStyle w:val="ListParagraph"/>
              <w:keepNext/>
              <w:keepLines/>
              <w:numPr>
                <w:ilvl w:val="0"/>
                <w:numId w:val="27"/>
              </w:numPr>
              <w:ind w:left="252" w:hanging="270"/>
            </w:pPr>
            <w:r>
              <w:t xml:space="preserve">Call the </w:t>
            </w:r>
            <w:r w:rsidRPr="00BF418A">
              <w:rPr>
                <w:i/>
                <w:color w:val="20808E"/>
              </w:rPr>
              <w:t>CM</w:t>
            </w:r>
            <w:r>
              <w:t xml:space="preserve"> line or </w:t>
            </w:r>
            <w:r w:rsidR="00CF509A">
              <w:t xml:space="preserve">Submit the </w:t>
            </w:r>
            <w:r w:rsidR="00CF509A" w:rsidRPr="00CF509A">
              <w:rPr>
                <w:rStyle w:val="QuoteChar"/>
              </w:rPr>
              <w:t>DBT</w:t>
            </w:r>
            <w:r w:rsidR="00451800">
              <w:rPr>
                <w:rStyle w:val="QuoteChar"/>
              </w:rPr>
              <w:t xml:space="preserve"> IOP Prior Authorization </w:t>
            </w:r>
            <w:r w:rsidR="00CF509A" w:rsidRPr="00CF509A">
              <w:rPr>
                <w:rStyle w:val="QuoteChar"/>
              </w:rPr>
              <w:t>form</w:t>
            </w:r>
            <w:r w:rsidR="00CF509A">
              <w:t xml:space="preserve"> along with the required documentation </w:t>
            </w:r>
            <w:r w:rsidR="00DC403D">
              <w:t xml:space="preserve">indicated on the form to our </w:t>
            </w:r>
            <w:r w:rsidR="00CF509A">
              <w:t xml:space="preserve">CM Department.  </w:t>
            </w:r>
          </w:p>
          <w:p w:rsidR="00396357" w:rsidRDefault="00396357" w:rsidP="00171585">
            <w:pPr>
              <w:keepNext/>
              <w:keepLines/>
              <w:ind w:left="252" w:hanging="270"/>
            </w:pPr>
          </w:p>
          <w:p w:rsidR="005625C9" w:rsidRDefault="007F1A5C" w:rsidP="00171585">
            <w:pPr>
              <w:pStyle w:val="ListParagraph"/>
              <w:keepNext/>
              <w:keepLines/>
              <w:numPr>
                <w:ilvl w:val="0"/>
                <w:numId w:val="27"/>
              </w:numPr>
              <w:ind w:left="252" w:hanging="270"/>
            </w:pPr>
            <w:r>
              <w:t>Continuing</w:t>
            </w:r>
            <w:r w:rsidR="005625C9">
              <w:t xml:space="preserve"> a</w:t>
            </w:r>
            <w:r>
              <w:t>pproval is</w:t>
            </w:r>
            <w:r w:rsidR="00CF509A">
              <w:t xml:space="preserve"> </w:t>
            </w:r>
            <w:r w:rsidR="005625C9">
              <w:t xml:space="preserve">for </w:t>
            </w:r>
            <w:r w:rsidR="00CF509A">
              <w:t xml:space="preserve">up to </w:t>
            </w:r>
            <w:r w:rsidR="005625C9">
              <w:t xml:space="preserve">6 months </w:t>
            </w:r>
            <w:r>
              <w:t>per request.</w:t>
            </w:r>
          </w:p>
        </w:tc>
      </w:tr>
      <w:tr w:rsidR="00DA5B3C" w:rsidTr="007F1A5C">
        <w:tc>
          <w:tcPr>
            <w:tcW w:w="2520" w:type="dxa"/>
          </w:tcPr>
          <w:p w:rsidR="005625C9" w:rsidRPr="007F1A5C" w:rsidRDefault="005625C9" w:rsidP="007F1A5C">
            <w:pPr>
              <w:pStyle w:val="IntenseQuote"/>
              <w:ind w:left="-90" w:right="-58"/>
            </w:pPr>
            <w:r w:rsidRPr="00946094">
              <w:rPr>
                <w:rStyle w:val="IntenseEmphasis"/>
                <w:b/>
                <w:bCs/>
                <w:i/>
                <w:iCs/>
                <w:color w:val="2BACBE" w:themeColor="accent1"/>
              </w:rPr>
              <w:t>Outpatient Mental Health</w:t>
            </w:r>
          </w:p>
          <w:p w:rsidR="005625C9" w:rsidRDefault="005625C9" w:rsidP="005625C9">
            <w:pPr>
              <w:rPr>
                <w:u w:val="single"/>
              </w:rPr>
            </w:pPr>
            <w:r>
              <w:t xml:space="preserve">  </w:t>
            </w:r>
          </w:p>
          <w:p w:rsidR="005625C9" w:rsidRPr="005625C9" w:rsidRDefault="005625C9">
            <w:pPr>
              <w:rPr>
                <w:b/>
                <w:u w:val="single"/>
              </w:rPr>
            </w:pPr>
          </w:p>
        </w:tc>
        <w:tc>
          <w:tcPr>
            <w:tcW w:w="4410" w:type="dxa"/>
          </w:tcPr>
          <w:p w:rsidR="00396357" w:rsidRDefault="00171585" w:rsidP="007F1A5C">
            <w:pPr>
              <w:pStyle w:val="ListParagraph"/>
              <w:numPr>
                <w:ilvl w:val="0"/>
                <w:numId w:val="31"/>
              </w:numPr>
              <w:ind w:left="252" w:hanging="270"/>
            </w:pPr>
            <w:r>
              <w:t xml:space="preserve">Call the </w:t>
            </w:r>
            <w:r w:rsidRPr="00BF418A">
              <w:rPr>
                <w:i/>
                <w:color w:val="20808E"/>
              </w:rPr>
              <w:t>Intake</w:t>
            </w:r>
            <w:r>
              <w:t xml:space="preserve"> line or </w:t>
            </w:r>
            <w:r w:rsidR="007F1A5C">
              <w:t>Submit</w:t>
            </w:r>
            <w:r w:rsidR="005625C9">
              <w:t xml:space="preserve"> the </w:t>
            </w:r>
            <w:r w:rsidR="007F1A5C" w:rsidRPr="007F1A5C">
              <w:rPr>
                <w:rStyle w:val="QuoteChar"/>
              </w:rPr>
              <w:t>Intake</w:t>
            </w:r>
            <w:r w:rsidR="00451800">
              <w:rPr>
                <w:rStyle w:val="QuoteChar"/>
              </w:rPr>
              <w:t xml:space="preserve"> Prior Notification </w:t>
            </w:r>
            <w:r w:rsidR="007F1A5C" w:rsidRPr="007F1A5C">
              <w:rPr>
                <w:rStyle w:val="QuoteChar"/>
              </w:rPr>
              <w:t>f</w:t>
            </w:r>
            <w:r w:rsidR="005625C9" w:rsidRPr="007F1A5C">
              <w:rPr>
                <w:rStyle w:val="QuoteChar"/>
              </w:rPr>
              <w:t xml:space="preserve">orm </w:t>
            </w:r>
            <w:r w:rsidR="005625C9">
              <w:t xml:space="preserve">to our Intake Department </w:t>
            </w:r>
          </w:p>
          <w:p w:rsidR="007F1A5C" w:rsidRDefault="007F1A5C" w:rsidP="007F1A5C">
            <w:pPr>
              <w:pStyle w:val="ListParagraph"/>
              <w:ind w:left="252"/>
            </w:pPr>
          </w:p>
          <w:p w:rsidR="00171585" w:rsidRDefault="00171585" w:rsidP="00171585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>Initial approval is for up to 26 individual therapy sessions or 52 group sessions.</w:t>
            </w:r>
          </w:p>
          <w:p w:rsidR="005625C9" w:rsidRDefault="005625C9" w:rsidP="00D73710"/>
        </w:tc>
        <w:tc>
          <w:tcPr>
            <w:tcW w:w="4680" w:type="dxa"/>
          </w:tcPr>
          <w:p w:rsidR="00396357" w:rsidRDefault="00171585" w:rsidP="00DA5B3C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 xml:space="preserve">Call the </w:t>
            </w:r>
            <w:r w:rsidRPr="00BF418A">
              <w:rPr>
                <w:i/>
                <w:color w:val="20808E"/>
              </w:rPr>
              <w:t>CM</w:t>
            </w:r>
            <w:r>
              <w:t xml:space="preserve"> line or </w:t>
            </w:r>
            <w:r w:rsidR="007F1A5C">
              <w:t xml:space="preserve">Submit the </w:t>
            </w:r>
            <w:r w:rsidR="007F1A5C" w:rsidRPr="007F1A5C">
              <w:rPr>
                <w:rStyle w:val="QuoteChar"/>
              </w:rPr>
              <w:t>BHP Treatment Plan</w:t>
            </w:r>
            <w:r w:rsidR="005625C9" w:rsidRPr="007F1A5C">
              <w:rPr>
                <w:rStyle w:val="QuoteChar"/>
              </w:rPr>
              <w:t xml:space="preserve"> form</w:t>
            </w:r>
            <w:r w:rsidR="005625C9">
              <w:t xml:space="preserve"> to the </w:t>
            </w:r>
            <w:r w:rsidR="00CC3C4E">
              <w:t xml:space="preserve">CM </w:t>
            </w:r>
            <w:r w:rsidR="007F1A5C">
              <w:t>Department.</w:t>
            </w:r>
            <w:r w:rsidR="005625C9">
              <w:t xml:space="preserve">  </w:t>
            </w:r>
          </w:p>
          <w:p w:rsidR="00396357" w:rsidRDefault="00396357" w:rsidP="00DA5B3C">
            <w:pPr>
              <w:ind w:left="252" w:hanging="270"/>
            </w:pPr>
          </w:p>
          <w:p w:rsidR="005625C9" w:rsidRDefault="00171585" w:rsidP="007F1A5C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>Continuing approval is for up to 26 individual therapy sessions or 52 group sessions.</w:t>
            </w:r>
          </w:p>
        </w:tc>
      </w:tr>
      <w:tr w:rsidR="00DA5B3C" w:rsidTr="007F1A5C">
        <w:tc>
          <w:tcPr>
            <w:tcW w:w="2520" w:type="dxa"/>
          </w:tcPr>
          <w:p w:rsidR="005625C9" w:rsidRPr="00946094" w:rsidRDefault="005625C9" w:rsidP="00590D72">
            <w:pPr>
              <w:pStyle w:val="IntenseQuote"/>
              <w:ind w:left="0" w:right="-102"/>
              <w:rPr>
                <w:rStyle w:val="IntenseEmphasis"/>
                <w:b/>
                <w:bCs/>
                <w:i/>
                <w:iCs/>
                <w:color w:val="2BACBE" w:themeColor="accent1"/>
              </w:rPr>
            </w:pPr>
            <w:r w:rsidRPr="00946094">
              <w:rPr>
                <w:rStyle w:val="IntenseEmphasis"/>
                <w:b/>
                <w:bCs/>
                <w:i/>
                <w:iCs/>
                <w:color w:val="2BACBE" w:themeColor="accent1"/>
              </w:rPr>
              <w:t>Medication Management</w:t>
            </w:r>
          </w:p>
          <w:p w:rsidR="005625C9" w:rsidRDefault="005625C9" w:rsidP="00D73710">
            <w:pPr>
              <w:rPr>
                <w:b/>
                <w:u w:val="single"/>
              </w:rPr>
            </w:pPr>
          </w:p>
        </w:tc>
        <w:tc>
          <w:tcPr>
            <w:tcW w:w="4410" w:type="dxa"/>
          </w:tcPr>
          <w:p w:rsidR="00055942" w:rsidRDefault="00171585" w:rsidP="00D73710">
            <w:pPr>
              <w:pStyle w:val="ListParagraph"/>
              <w:numPr>
                <w:ilvl w:val="0"/>
                <w:numId w:val="31"/>
              </w:numPr>
              <w:ind w:left="252" w:hanging="270"/>
            </w:pPr>
            <w:r>
              <w:t xml:space="preserve">Call the </w:t>
            </w:r>
            <w:r w:rsidRPr="00BF418A">
              <w:rPr>
                <w:i/>
                <w:color w:val="20808E"/>
              </w:rPr>
              <w:t>Intake</w:t>
            </w:r>
            <w:r>
              <w:t xml:space="preserve"> line or </w:t>
            </w:r>
            <w:r w:rsidR="00055942">
              <w:t xml:space="preserve">Submit the </w:t>
            </w:r>
            <w:r w:rsidR="00055942" w:rsidRPr="007F1A5C">
              <w:rPr>
                <w:rStyle w:val="QuoteChar"/>
              </w:rPr>
              <w:t xml:space="preserve">Intake </w:t>
            </w:r>
            <w:r w:rsidR="00451800">
              <w:rPr>
                <w:rStyle w:val="QuoteChar"/>
              </w:rPr>
              <w:t xml:space="preserve">Prior Notification </w:t>
            </w:r>
            <w:r w:rsidR="00055942" w:rsidRPr="007F1A5C">
              <w:rPr>
                <w:rStyle w:val="QuoteChar"/>
              </w:rPr>
              <w:t xml:space="preserve">form </w:t>
            </w:r>
            <w:r w:rsidR="00055942">
              <w:t xml:space="preserve">to our Intake Department. </w:t>
            </w:r>
          </w:p>
          <w:p w:rsidR="00396357" w:rsidRDefault="00396357" w:rsidP="00DA5B3C">
            <w:pPr>
              <w:ind w:left="252" w:hanging="270"/>
            </w:pPr>
          </w:p>
          <w:p w:rsidR="005625C9" w:rsidRDefault="00055942" w:rsidP="00171585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>Initial approval is for up to 24 sessions over two years.</w:t>
            </w:r>
          </w:p>
          <w:p w:rsidR="00171585" w:rsidRDefault="00171585" w:rsidP="00171585">
            <w:pPr>
              <w:pStyle w:val="ListParagraph"/>
              <w:ind w:left="252"/>
            </w:pPr>
          </w:p>
        </w:tc>
        <w:tc>
          <w:tcPr>
            <w:tcW w:w="4680" w:type="dxa"/>
          </w:tcPr>
          <w:p w:rsidR="00055942" w:rsidRDefault="00171585" w:rsidP="00055942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 xml:space="preserve">Call the </w:t>
            </w:r>
            <w:r w:rsidRPr="00BF418A">
              <w:rPr>
                <w:i/>
                <w:color w:val="20808E"/>
              </w:rPr>
              <w:t>CM</w:t>
            </w:r>
            <w:r>
              <w:t xml:space="preserve"> line or </w:t>
            </w:r>
            <w:r w:rsidR="00055942">
              <w:t xml:space="preserve">Submit the </w:t>
            </w:r>
            <w:r w:rsidR="00055942" w:rsidRPr="007F1A5C">
              <w:rPr>
                <w:rStyle w:val="QuoteChar"/>
              </w:rPr>
              <w:t>BHP Treatment Plan form</w:t>
            </w:r>
            <w:r w:rsidR="00DC403D">
              <w:t xml:space="preserve"> to the </w:t>
            </w:r>
            <w:r w:rsidR="00055942">
              <w:t xml:space="preserve">CM Department.  </w:t>
            </w:r>
          </w:p>
          <w:p w:rsidR="00396357" w:rsidRDefault="00396357" w:rsidP="00DA5B3C">
            <w:pPr>
              <w:ind w:left="252" w:hanging="270"/>
            </w:pPr>
          </w:p>
          <w:p w:rsidR="005625C9" w:rsidRDefault="005625C9" w:rsidP="00171585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 xml:space="preserve">Continuing </w:t>
            </w:r>
            <w:r w:rsidR="00055942">
              <w:t>approval is for up to</w:t>
            </w:r>
            <w:r>
              <w:t xml:space="preserve"> 24 sessions </w:t>
            </w:r>
            <w:r w:rsidR="007F1A5C">
              <w:t xml:space="preserve">per request. </w:t>
            </w:r>
            <w:r w:rsidRPr="005B341C">
              <w:t xml:space="preserve"> </w:t>
            </w:r>
            <w:r>
              <w:t xml:space="preserve"> </w:t>
            </w:r>
          </w:p>
        </w:tc>
      </w:tr>
      <w:tr w:rsidR="00DA5B3C" w:rsidTr="007F1A5C">
        <w:tc>
          <w:tcPr>
            <w:tcW w:w="2520" w:type="dxa"/>
          </w:tcPr>
          <w:p w:rsidR="005625C9" w:rsidRPr="00DA5B3C" w:rsidRDefault="00C8341A" w:rsidP="00DA5B3C">
            <w:pPr>
              <w:pStyle w:val="IntenseQuote"/>
              <w:ind w:left="-90" w:right="-113"/>
              <w:rPr>
                <w:rStyle w:val="IntenseEmphasis"/>
                <w:b/>
                <w:bCs/>
                <w:i/>
                <w:iCs/>
                <w:color w:val="2BACBE" w:themeColor="accent1"/>
              </w:rPr>
            </w:pPr>
            <w:r w:rsidRPr="00DA5B3C">
              <w:rPr>
                <w:rStyle w:val="IntenseEmphasis"/>
                <w:b/>
                <w:bCs/>
                <w:i/>
                <w:iCs/>
                <w:color w:val="2BACBE" w:themeColor="accent1"/>
              </w:rPr>
              <w:t>Psychological Testing</w:t>
            </w:r>
          </w:p>
          <w:p w:rsidR="00C8341A" w:rsidRDefault="00C8341A" w:rsidP="00D73710">
            <w:pPr>
              <w:rPr>
                <w:b/>
                <w:u w:val="single"/>
              </w:rPr>
            </w:pPr>
          </w:p>
        </w:tc>
        <w:tc>
          <w:tcPr>
            <w:tcW w:w="4410" w:type="dxa"/>
          </w:tcPr>
          <w:p w:rsidR="00055942" w:rsidRDefault="00171585" w:rsidP="00055942">
            <w:pPr>
              <w:pStyle w:val="ListParagraph"/>
              <w:numPr>
                <w:ilvl w:val="0"/>
                <w:numId w:val="31"/>
              </w:numPr>
              <w:ind w:left="252" w:hanging="270"/>
            </w:pPr>
            <w:r>
              <w:t xml:space="preserve">Call the </w:t>
            </w:r>
            <w:r w:rsidRPr="00BF418A">
              <w:rPr>
                <w:i/>
              </w:rPr>
              <w:t>Intake</w:t>
            </w:r>
            <w:r>
              <w:t xml:space="preserve"> line or </w:t>
            </w:r>
            <w:r w:rsidR="00055942">
              <w:t xml:space="preserve">Submit the </w:t>
            </w:r>
            <w:r w:rsidR="00055942" w:rsidRPr="007F1A5C">
              <w:rPr>
                <w:rStyle w:val="QuoteChar"/>
              </w:rPr>
              <w:t>Intake</w:t>
            </w:r>
            <w:r w:rsidR="00451800">
              <w:rPr>
                <w:rStyle w:val="QuoteChar"/>
              </w:rPr>
              <w:t xml:space="preserve"> Prior Notification </w:t>
            </w:r>
            <w:r w:rsidR="00055942" w:rsidRPr="007F1A5C">
              <w:rPr>
                <w:rStyle w:val="QuoteChar"/>
              </w:rPr>
              <w:t xml:space="preserve">form </w:t>
            </w:r>
            <w:r w:rsidR="00055942">
              <w:t xml:space="preserve">to our Intake Department. </w:t>
            </w:r>
          </w:p>
          <w:p w:rsidR="00396357" w:rsidRDefault="00396357" w:rsidP="00DA5B3C">
            <w:pPr>
              <w:ind w:left="252" w:hanging="270"/>
            </w:pPr>
          </w:p>
          <w:p w:rsidR="00171585" w:rsidRDefault="00171585" w:rsidP="00171585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 xml:space="preserve">Initial approval is up to 10 hours of testing over 3 months (including the intake and feedback session).  </w:t>
            </w:r>
          </w:p>
          <w:p w:rsidR="005625C9" w:rsidRDefault="005625C9" w:rsidP="00D73710">
            <w:pPr>
              <w:ind w:left="-18"/>
            </w:pPr>
          </w:p>
        </w:tc>
        <w:tc>
          <w:tcPr>
            <w:tcW w:w="4680" w:type="dxa"/>
          </w:tcPr>
          <w:p w:rsidR="00055942" w:rsidRDefault="00171585" w:rsidP="00055942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 xml:space="preserve">Call the </w:t>
            </w:r>
            <w:r w:rsidRPr="00BF418A">
              <w:rPr>
                <w:i/>
                <w:color w:val="20808E"/>
              </w:rPr>
              <w:t xml:space="preserve">CM </w:t>
            </w:r>
            <w:r>
              <w:t xml:space="preserve">line or </w:t>
            </w:r>
            <w:r w:rsidR="00055942">
              <w:t xml:space="preserve">Submit the </w:t>
            </w:r>
            <w:r w:rsidR="00055942" w:rsidRPr="007F1A5C">
              <w:rPr>
                <w:rStyle w:val="QuoteChar"/>
              </w:rPr>
              <w:t>BHP Treatment Plan form</w:t>
            </w:r>
            <w:r w:rsidR="00DC403D">
              <w:t xml:space="preserve"> to the </w:t>
            </w:r>
            <w:r w:rsidR="00055942">
              <w:t xml:space="preserve">CM Department.  </w:t>
            </w:r>
          </w:p>
          <w:p w:rsidR="00396357" w:rsidRDefault="00396357" w:rsidP="00DA5B3C">
            <w:pPr>
              <w:ind w:left="252" w:hanging="270"/>
            </w:pPr>
          </w:p>
          <w:p w:rsidR="005625C9" w:rsidRDefault="00055942" w:rsidP="00055942">
            <w:pPr>
              <w:pStyle w:val="ListParagraph"/>
              <w:ind w:left="252"/>
            </w:pPr>
            <w:r>
              <w:rPr>
                <w:rFonts w:eastAsia="Times New Roman"/>
              </w:rPr>
              <w:t>***</w:t>
            </w:r>
            <w:r>
              <w:t>Please note that in place of goals and interventions on the treatment plan form, include a list of the tests being performed or include a copy of the test report for retro requests.</w:t>
            </w:r>
          </w:p>
          <w:p w:rsidR="00171585" w:rsidRDefault="00171585" w:rsidP="00055942">
            <w:pPr>
              <w:pStyle w:val="ListParagraph"/>
              <w:ind w:left="252"/>
            </w:pPr>
          </w:p>
        </w:tc>
      </w:tr>
      <w:tr w:rsidR="00DA5B3C" w:rsidTr="007663BB">
        <w:trPr>
          <w:trHeight w:val="3185"/>
        </w:trPr>
        <w:tc>
          <w:tcPr>
            <w:tcW w:w="2520" w:type="dxa"/>
          </w:tcPr>
          <w:p w:rsidR="00C8341A" w:rsidRPr="00946094" w:rsidRDefault="00C8341A" w:rsidP="00946094">
            <w:pPr>
              <w:pStyle w:val="IntenseQuote"/>
              <w:ind w:left="-90" w:right="-84"/>
              <w:rPr>
                <w:rStyle w:val="IntenseEmphasis"/>
                <w:b/>
                <w:bCs/>
                <w:i/>
                <w:iCs/>
                <w:color w:val="2BACBE" w:themeColor="accent1"/>
              </w:rPr>
            </w:pPr>
            <w:r w:rsidRPr="00946094">
              <w:rPr>
                <w:rStyle w:val="IntenseEmphasis"/>
                <w:b/>
                <w:bCs/>
                <w:i/>
                <w:iCs/>
                <w:color w:val="2BACBE" w:themeColor="accent1"/>
              </w:rPr>
              <w:t>Neuropsychological Testing</w:t>
            </w:r>
          </w:p>
          <w:p w:rsidR="00C8341A" w:rsidRPr="007663BB" w:rsidRDefault="00C8341A" w:rsidP="007663BB"/>
        </w:tc>
        <w:tc>
          <w:tcPr>
            <w:tcW w:w="4410" w:type="dxa"/>
          </w:tcPr>
          <w:p w:rsidR="00055942" w:rsidRDefault="00171585" w:rsidP="00055942">
            <w:pPr>
              <w:pStyle w:val="ListParagraph"/>
              <w:numPr>
                <w:ilvl w:val="0"/>
                <w:numId w:val="31"/>
              </w:numPr>
              <w:ind w:left="252" w:hanging="270"/>
            </w:pPr>
            <w:r>
              <w:t>Call the</w:t>
            </w:r>
            <w:r w:rsidRPr="00BF418A">
              <w:rPr>
                <w:color w:val="20808E"/>
              </w:rPr>
              <w:t xml:space="preserve"> </w:t>
            </w:r>
            <w:r w:rsidRPr="00BF418A">
              <w:rPr>
                <w:i/>
                <w:color w:val="20808E"/>
              </w:rPr>
              <w:t>Intake</w:t>
            </w:r>
            <w:r>
              <w:t xml:space="preserve"> line or </w:t>
            </w:r>
            <w:r w:rsidR="00055942">
              <w:t xml:space="preserve">Submit the </w:t>
            </w:r>
            <w:r w:rsidR="00055942" w:rsidRPr="007F1A5C">
              <w:rPr>
                <w:rStyle w:val="QuoteChar"/>
              </w:rPr>
              <w:t xml:space="preserve">Intake </w:t>
            </w:r>
            <w:r w:rsidR="00451800">
              <w:rPr>
                <w:rStyle w:val="QuoteChar"/>
              </w:rPr>
              <w:t>Prior Notification</w:t>
            </w:r>
            <w:r w:rsidR="00055942" w:rsidRPr="007F1A5C">
              <w:rPr>
                <w:rStyle w:val="QuoteChar"/>
              </w:rPr>
              <w:t xml:space="preserve"> form </w:t>
            </w:r>
            <w:r w:rsidR="00055942">
              <w:t xml:space="preserve">to our Intake Department. </w:t>
            </w:r>
          </w:p>
          <w:p w:rsidR="007663BB" w:rsidRDefault="007663BB" w:rsidP="00D73710"/>
          <w:p w:rsidR="007663BB" w:rsidRPr="007663BB" w:rsidRDefault="00171585" w:rsidP="007663BB">
            <w:pPr>
              <w:rPr>
                <w:b/>
                <w:u w:val="single"/>
              </w:rPr>
            </w:pPr>
            <w:r>
              <w:t>**Note – Providers must be either a DHS approved neuropsychologists or submit documentation of neuropsych competency to BHP.</w:t>
            </w:r>
          </w:p>
        </w:tc>
        <w:tc>
          <w:tcPr>
            <w:tcW w:w="4680" w:type="dxa"/>
          </w:tcPr>
          <w:p w:rsidR="00055942" w:rsidRDefault="00171585" w:rsidP="00055942">
            <w:pPr>
              <w:pStyle w:val="ListParagraph"/>
              <w:numPr>
                <w:ilvl w:val="0"/>
                <w:numId w:val="27"/>
              </w:numPr>
              <w:ind w:left="252" w:hanging="270"/>
            </w:pPr>
            <w:r>
              <w:t xml:space="preserve">Call the </w:t>
            </w:r>
            <w:r w:rsidRPr="00BF418A">
              <w:rPr>
                <w:i/>
                <w:color w:val="20808E"/>
              </w:rPr>
              <w:t>CM</w:t>
            </w:r>
            <w:r>
              <w:t xml:space="preserve"> line or </w:t>
            </w:r>
            <w:r w:rsidR="00055942">
              <w:t xml:space="preserve">Submit the </w:t>
            </w:r>
            <w:r w:rsidR="00055942" w:rsidRPr="007F1A5C">
              <w:rPr>
                <w:rStyle w:val="QuoteChar"/>
              </w:rPr>
              <w:t>BHP Treatment Plan form</w:t>
            </w:r>
            <w:r w:rsidR="00DC403D">
              <w:t xml:space="preserve"> to the </w:t>
            </w:r>
            <w:r w:rsidR="00055942">
              <w:t xml:space="preserve">CM Department.  </w:t>
            </w:r>
          </w:p>
          <w:p w:rsidR="00055942" w:rsidRDefault="00055942" w:rsidP="00055942">
            <w:pPr>
              <w:pStyle w:val="ListParagraph"/>
              <w:ind w:left="252"/>
              <w:rPr>
                <w:rFonts w:eastAsia="Times New Roman"/>
              </w:rPr>
            </w:pPr>
          </w:p>
          <w:p w:rsidR="00C8341A" w:rsidRPr="00451800" w:rsidRDefault="00171585" w:rsidP="00451800">
            <w:pPr>
              <w:pStyle w:val="ListParagraph"/>
              <w:ind w:left="252"/>
            </w:pPr>
            <w:r>
              <w:rPr>
                <w:rFonts w:eastAsia="Times New Roman"/>
              </w:rPr>
              <w:t>*</w:t>
            </w:r>
            <w:r w:rsidR="00055942">
              <w:rPr>
                <w:rFonts w:eastAsia="Times New Roman"/>
              </w:rPr>
              <w:t>*</w:t>
            </w:r>
            <w:r w:rsidR="00C8341A">
              <w:t xml:space="preserve">Please note that in place of goals and interventions on the treatment plan form, include a list of the tests being performed or include a copy of the test report </w:t>
            </w:r>
            <w:r w:rsidR="00055942">
              <w:t>for retro requests</w:t>
            </w:r>
            <w:r w:rsidR="00451800">
              <w:t xml:space="preserve">. </w:t>
            </w:r>
          </w:p>
        </w:tc>
      </w:tr>
    </w:tbl>
    <w:p w:rsidR="001707D6" w:rsidRDefault="001707D6"/>
    <w:sectPr w:rsidR="001707D6" w:rsidSect="00531FA3">
      <w:type w:val="continuous"/>
      <w:pgSz w:w="12240" w:h="15840"/>
      <w:pgMar w:top="720" w:right="1152" w:bottom="72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84" w:rsidRDefault="00465384" w:rsidP="005625C9">
      <w:r>
        <w:separator/>
      </w:r>
    </w:p>
  </w:endnote>
  <w:endnote w:type="continuationSeparator" w:id="0">
    <w:p w:rsidR="00465384" w:rsidRDefault="00465384" w:rsidP="0056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ra">
    <w:altName w:val="Times New Roman"/>
    <w:charset w:val="00"/>
    <w:family w:val="auto"/>
    <w:pitch w:val="variable"/>
    <w:sig w:usb0="A00000AF" w:usb1="5000204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16" w:rsidRDefault="000A1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16" w:rsidRDefault="000A1B16" w:rsidP="000A1B16">
    <w:pPr>
      <w:pStyle w:val="Footer"/>
      <w:tabs>
        <w:tab w:val="clear" w:pos="9360"/>
        <w:tab w:val="right" w:pos="10170"/>
      </w:tabs>
      <w:jc w:val="center"/>
    </w:pPr>
    <w:r w:rsidRPr="009A2765">
      <w:rPr>
        <w:rFonts w:ascii="Jura" w:hAnsi="Jura"/>
        <w:sz w:val="18"/>
        <w:szCs w:val="18"/>
      </w:rPr>
      <w:t xml:space="preserve">Copyright ©2016 Behavioral Healthcare </w:t>
    </w:r>
    <w:r>
      <w:rPr>
        <w:rFonts w:ascii="Jura" w:hAnsi="Jura"/>
        <w:sz w:val="18"/>
        <w:szCs w:val="18"/>
      </w:rPr>
      <w:t>Providers.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16" w:rsidRDefault="000A1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84" w:rsidRDefault="00465384" w:rsidP="005625C9">
      <w:r>
        <w:separator/>
      </w:r>
    </w:p>
  </w:footnote>
  <w:footnote w:type="continuationSeparator" w:id="0">
    <w:p w:rsidR="00465384" w:rsidRDefault="00465384" w:rsidP="0056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16" w:rsidRDefault="000A1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10" w:rsidRPr="004F392F" w:rsidRDefault="00D73710" w:rsidP="00DC403D">
    <w:pPr>
      <w:pStyle w:val="Title"/>
      <w:pBdr>
        <w:bottom w:val="none" w:sz="0" w:space="0" w:color="auto"/>
      </w:pBdr>
      <w:tabs>
        <w:tab w:val="left" w:pos="-630"/>
        <w:tab w:val="right" w:pos="9360"/>
      </w:tabs>
      <w:ind w:hanging="630"/>
      <w:rPr>
        <w:b/>
        <w:color w:val="30A5BD" w:themeColor="accent6" w:themeShade="BF"/>
        <w:sz w:val="28"/>
        <w:szCs w:val="28"/>
      </w:rPr>
    </w:pPr>
    <w:r w:rsidRPr="00A101BC">
      <w:rPr>
        <w:noProof/>
        <w:sz w:val="28"/>
        <w:szCs w:val="28"/>
      </w:rPr>
      <w:drawing>
        <wp:inline distT="0" distB="0" distL="0" distR="0">
          <wp:extent cx="1819275" cy="639204"/>
          <wp:effectExtent l="19050" t="0" r="9525" b="0"/>
          <wp:docPr id="4" name="Picture 4" descr="behavioral-health-care-provide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avioral-health-care-providers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43" cy="640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1BC">
      <w:rPr>
        <w:b/>
        <w:color w:val="208394" w:themeColor="accent2" w:themeTint="BF"/>
        <w:sz w:val="28"/>
        <w:szCs w:val="28"/>
      </w:rPr>
      <w:t xml:space="preserve"> </w:t>
    </w:r>
    <w:r w:rsidR="00DC403D">
      <w:rPr>
        <w:b/>
        <w:color w:val="208394" w:themeColor="accent2" w:themeTint="BF"/>
        <w:sz w:val="28"/>
        <w:szCs w:val="28"/>
      </w:rPr>
      <w:tab/>
    </w:r>
    <w:r w:rsidR="00DC403D" w:rsidRPr="00A101BC">
      <w:rPr>
        <w:b/>
        <w:color w:val="208394" w:themeColor="accent2" w:themeTint="BF"/>
        <w:sz w:val="28"/>
        <w:szCs w:val="28"/>
      </w:rPr>
      <w:t>Mental Health Service</w:t>
    </w:r>
    <w:r w:rsidR="00DC403D">
      <w:rPr>
        <w:b/>
        <w:color w:val="208394" w:themeColor="accent2" w:themeTint="BF"/>
        <w:sz w:val="28"/>
        <w:szCs w:val="28"/>
      </w:rPr>
      <w:t>s Request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16" w:rsidRDefault="000A1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315"/>
    <w:multiLevelType w:val="hybridMultilevel"/>
    <w:tmpl w:val="E5C8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5E4"/>
    <w:multiLevelType w:val="hybridMultilevel"/>
    <w:tmpl w:val="C406C662"/>
    <w:lvl w:ilvl="0" w:tplc="BD5CEE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0FB13617"/>
    <w:multiLevelType w:val="hybridMultilevel"/>
    <w:tmpl w:val="8822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389B"/>
    <w:multiLevelType w:val="hybridMultilevel"/>
    <w:tmpl w:val="C32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2CE9"/>
    <w:multiLevelType w:val="hybridMultilevel"/>
    <w:tmpl w:val="5C18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92B1B"/>
    <w:multiLevelType w:val="hybridMultilevel"/>
    <w:tmpl w:val="D3D6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02FDA"/>
    <w:multiLevelType w:val="hybridMultilevel"/>
    <w:tmpl w:val="D32A82F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2BBE43C0"/>
    <w:multiLevelType w:val="hybridMultilevel"/>
    <w:tmpl w:val="6A2C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63A5"/>
    <w:multiLevelType w:val="hybridMultilevel"/>
    <w:tmpl w:val="D82C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92385"/>
    <w:multiLevelType w:val="hybridMultilevel"/>
    <w:tmpl w:val="9C4A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722D2"/>
    <w:multiLevelType w:val="hybridMultilevel"/>
    <w:tmpl w:val="04FC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15BF2"/>
    <w:multiLevelType w:val="hybridMultilevel"/>
    <w:tmpl w:val="2E5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139"/>
    <w:multiLevelType w:val="hybridMultilevel"/>
    <w:tmpl w:val="304A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67B9"/>
    <w:multiLevelType w:val="hybridMultilevel"/>
    <w:tmpl w:val="D8F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8624D"/>
    <w:multiLevelType w:val="hybridMultilevel"/>
    <w:tmpl w:val="C37A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E4271"/>
    <w:multiLevelType w:val="hybridMultilevel"/>
    <w:tmpl w:val="394A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F0488"/>
    <w:multiLevelType w:val="hybridMultilevel"/>
    <w:tmpl w:val="218C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17287"/>
    <w:multiLevelType w:val="hybridMultilevel"/>
    <w:tmpl w:val="08EE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072C"/>
    <w:multiLevelType w:val="hybridMultilevel"/>
    <w:tmpl w:val="9B4AEB42"/>
    <w:lvl w:ilvl="0" w:tplc="BD5CEEFE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9" w15:restartNumberingAfterBreak="0">
    <w:nsid w:val="51E45FBE"/>
    <w:multiLevelType w:val="hybridMultilevel"/>
    <w:tmpl w:val="851C041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54603CA6"/>
    <w:multiLevelType w:val="hybridMultilevel"/>
    <w:tmpl w:val="933E518A"/>
    <w:lvl w:ilvl="0" w:tplc="BD5CEEFE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 w15:restartNumberingAfterBreak="0">
    <w:nsid w:val="58946586"/>
    <w:multiLevelType w:val="hybridMultilevel"/>
    <w:tmpl w:val="079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B286C"/>
    <w:multiLevelType w:val="hybridMultilevel"/>
    <w:tmpl w:val="DB04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11678"/>
    <w:multiLevelType w:val="hybridMultilevel"/>
    <w:tmpl w:val="4266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411EE"/>
    <w:multiLevelType w:val="hybridMultilevel"/>
    <w:tmpl w:val="192E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F4D06"/>
    <w:multiLevelType w:val="hybridMultilevel"/>
    <w:tmpl w:val="2652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17F5F"/>
    <w:multiLevelType w:val="hybridMultilevel"/>
    <w:tmpl w:val="737E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018B5"/>
    <w:multiLevelType w:val="hybridMultilevel"/>
    <w:tmpl w:val="357A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24BF7"/>
    <w:multiLevelType w:val="hybridMultilevel"/>
    <w:tmpl w:val="21B6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14AC4"/>
    <w:multiLevelType w:val="hybridMultilevel"/>
    <w:tmpl w:val="F1A0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72FC3"/>
    <w:multiLevelType w:val="hybridMultilevel"/>
    <w:tmpl w:val="2BF6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8"/>
  </w:num>
  <w:num w:numId="5">
    <w:abstractNumId w:val="14"/>
  </w:num>
  <w:num w:numId="6">
    <w:abstractNumId w:val="16"/>
  </w:num>
  <w:num w:numId="7">
    <w:abstractNumId w:val="25"/>
  </w:num>
  <w:num w:numId="8">
    <w:abstractNumId w:val="9"/>
  </w:num>
  <w:num w:numId="9">
    <w:abstractNumId w:val="12"/>
  </w:num>
  <w:num w:numId="10">
    <w:abstractNumId w:val="13"/>
  </w:num>
  <w:num w:numId="11">
    <w:abstractNumId w:val="29"/>
  </w:num>
  <w:num w:numId="12">
    <w:abstractNumId w:val="28"/>
  </w:num>
  <w:num w:numId="13">
    <w:abstractNumId w:val="21"/>
  </w:num>
  <w:num w:numId="14">
    <w:abstractNumId w:val="26"/>
  </w:num>
  <w:num w:numId="15">
    <w:abstractNumId w:val="4"/>
  </w:num>
  <w:num w:numId="16">
    <w:abstractNumId w:val="10"/>
  </w:num>
  <w:num w:numId="17">
    <w:abstractNumId w:val="2"/>
  </w:num>
  <w:num w:numId="18">
    <w:abstractNumId w:val="24"/>
  </w:num>
  <w:num w:numId="19">
    <w:abstractNumId w:val="0"/>
  </w:num>
  <w:num w:numId="20">
    <w:abstractNumId w:val="22"/>
  </w:num>
  <w:num w:numId="21">
    <w:abstractNumId w:val="30"/>
  </w:num>
  <w:num w:numId="22">
    <w:abstractNumId w:val="5"/>
  </w:num>
  <w:num w:numId="23">
    <w:abstractNumId w:val="27"/>
  </w:num>
  <w:num w:numId="24">
    <w:abstractNumId w:val="7"/>
  </w:num>
  <w:num w:numId="25">
    <w:abstractNumId w:val="15"/>
  </w:num>
  <w:num w:numId="26">
    <w:abstractNumId w:val="3"/>
  </w:num>
  <w:num w:numId="27">
    <w:abstractNumId w:val="1"/>
  </w:num>
  <w:num w:numId="28">
    <w:abstractNumId w:val="18"/>
  </w:num>
  <w:num w:numId="29">
    <w:abstractNumId w:val="20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VPogBeVok2UMU7o1NgDl4nZnbKwECSLrQRCLS6iYlYFmZ/gIM4eVmiGi9pMCW+8E1C5iOieoPYoQlYLQf6i6w==" w:salt="r0wwpR1tx7+zGpRrYw9/rA==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9"/>
    <w:rsid w:val="00055942"/>
    <w:rsid w:val="000A1B16"/>
    <w:rsid w:val="00112473"/>
    <w:rsid w:val="001707D6"/>
    <w:rsid w:val="00171585"/>
    <w:rsid w:val="00176A0F"/>
    <w:rsid w:val="00230DBA"/>
    <w:rsid w:val="00265E0A"/>
    <w:rsid w:val="00374B1B"/>
    <w:rsid w:val="00383888"/>
    <w:rsid w:val="00396357"/>
    <w:rsid w:val="003A5554"/>
    <w:rsid w:val="00427B1F"/>
    <w:rsid w:val="004364EB"/>
    <w:rsid w:val="00451800"/>
    <w:rsid w:val="00465384"/>
    <w:rsid w:val="004D2AB0"/>
    <w:rsid w:val="004F392F"/>
    <w:rsid w:val="00531FA3"/>
    <w:rsid w:val="005625C9"/>
    <w:rsid w:val="00563ED4"/>
    <w:rsid w:val="00590D72"/>
    <w:rsid w:val="00635B5B"/>
    <w:rsid w:val="006B0677"/>
    <w:rsid w:val="006D3D7E"/>
    <w:rsid w:val="007462E4"/>
    <w:rsid w:val="007663BB"/>
    <w:rsid w:val="007E4299"/>
    <w:rsid w:val="007F1A5C"/>
    <w:rsid w:val="00946094"/>
    <w:rsid w:val="00A101BC"/>
    <w:rsid w:val="00AE56D6"/>
    <w:rsid w:val="00B153DE"/>
    <w:rsid w:val="00BD0310"/>
    <w:rsid w:val="00BF418A"/>
    <w:rsid w:val="00C226E2"/>
    <w:rsid w:val="00C42D0E"/>
    <w:rsid w:val="00C8341A"/>
    <w:rsid w:val="00CC3C4E"/>
    <w:rsid w:val="00CF509A"/>
    <w:rsid w:val="00D73710"/>
    <w:rsid w:val="00DA5B3C"/>
    <w:rsid w:val="00DB0655"/>
    <w:rsid w:val="00DC403D"/>
    <w:rsid w:val="00EF08B7"/>
    <w:rsid w:val="00F30EC1"/>
    <w:rsid w:val="00F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4CBF50F"/>
  <w15:docId w15:val="{3FB7204E-BD1B-47AA-82A2-0741BDB4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0D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D72"/>
    <w:pPr>
      <w:keepNext/>
      <w:keepLines/>
      <w:spacing w:before="480"/>
      <w:outlineLvl w:val="0"/>
    </w:pPr>
    <w:rPr>
      <w:rFonts w:ascii="Jura" w:eastAsiaTheme="majorEastAsia" w:hAnsi="Jura" w:cstheme="majorBidi"/>
      <w:b/>
      <w:bCs/>
      <w:color w:val="2080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D72"/>
    <w:pPr>
      <w:keepNext/>
      <w:keepLines/>
      <w:spacing w:before="200"/>
      <w:outlineLvl w:val="1"/>
    </w:pPr>
    <w:rPr>
      <w:rFonts w:ascii="Jura" w:eastAsiaTheme="majorEastAsia" w:hAnsi="Jura" w:cstheme="majorBidi"/>
      <w:b/>
      <w:bCs/>
      <w:color w:val="0D343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90D72"/>
    <w:pPr>
      <w:keepNext/>
      <w:spacing w:before="240" w:after="60"/>
      <w:outlineLvl w:val="2"/>
    </w:pPr>
    <w:rPr>
      <w:rFonts w:ascii="Jura" w:eastAsiaTheme="majorEastAsia" w:hAnsi="Jur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90D72"/>
    <w:pPr>
      <w:keepNext/>
      <w:spacing w:before="240" w:after="60"/>
      <w:outlineLvl w:val="3"/>
    </w:pPr>
    <w:rPr>
      <w:rFonts w:ascii="Jura" w:eastAsiaTheme="majorEastAsia" w:hAnsi="Jur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0D72"/>
    <w:pPr>
      <w:keepNext/>
      <w:keepLines/>
      <w:spacing w:before="200"/>
      <w:outlineLvl w:val="4"/>
    </w:pPr>
    <w:rPr>
      <w:rFonts w:ascii="Jura" w:eastAsiaTheme="majorEastAsia" w:hAnsi="Jura" w:cstheme="majorBidi"/>
      <w:i/>
      <w:color w:val="1555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D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555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D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D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D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C9"/>
  </w:style>
  <w:style w:type="paragraph" w:styleId="Footer">
    <w:name w:val="footer"/>
    <w:basedOn w:val="Normal"/>
    <w:link w:val="FooterChar"/>
    <w:uiPriority w:val="99"/>
    <w:unhideWhenUsed/>
    <w:rsid w:val="00562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C9"/>
  </w:style>
  <w:style w:type="paragraph" w:styleId="ListParagraph">
    <w:name w:val="List Paragraph"/>
    <w:basedOn w:val="Normal"/>
    <w:uiPriority w:val="34"/>
    <w:qFormat/>
    <w:rsid w:val="00590D72"/>
    <w:pPr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EF08B7"/>
    <w:rPr>
      <w:color w:val="3A70EA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0D72"/>
    <w:rPr>
      <w:rFonts w:ascii="Jura" w:eastAsiaTheme="majorEastAsia" w:hAnsi="Jura" w:cstheme="majorBidi"/>
      <w:b/>
      <w:bCs/>
      <w:color w:val="0D343B" w:themeColor="text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0D72"/>
    <w:rPr>
      <w:rFonts w:ascii="Jura" w:eastAsiaTheme="majorEastAsia" w:hAnsi="Jura" w:cstheme="majorBidi"/>
      <w:b/>
      <w:bCs/>
      <w:color w:val="20808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90D72"/>
    <w:rPr>
      <w:rFonts w:ascii="Jura" w:eastAsiaTheme="majorEastAsia" w:hAnsi="Jur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90D72"/>
    <w:rPr>
      <w:rFonts w:ascii="Jura" w:eastAsiaTheme="majorEastAsia" w:hAnsi="Jur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90D72"/>
    <w:rPr>
      <w:rFonts w:ascii="Jura" w:eastAsiaTheme="majorEastAsia" w:hAnsi="Jura" w:cstheme="majorBidi"/>
      <w:i/>
      <w:color w:val="15555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D72"/>
    <w:rPr>
      <w:rFonts w:asciiTheme="majorHAnsi" w:eastAsiaTheme="majorEastAsia" w:hAnsiTheme="majorHAnsi" w:cstheme="majorBidi"/>
      <w:i/>
      <w:iCs/>
      <w:color w:val="15555E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D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D7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D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90D72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90D72"/>
    <w:pPr>
      <w:spacing w:after="100" w:line="276" w:lineRule="auto"/>
      <w:ind w:left="220"/>
    </w:pPr>
    <w:rPr>
      <w:rFonts w:ascii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D72"/>
    <w:pPr>
      <w:spacing w:after="200"/>
    </w:pPr>
    <w:rPr>
      <w:b/>
      <w:bCs/>
      <w:color w:val="2BACB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0D72"/>
    <w:pPr>
      <w:pBdr>
        <w:bottom w:val="single" w:sz="8" w:space="4" w:color="2BACBE" w:themeColor="accent1"/>
      </w:pBdr>
      <w:spacing w:after="300"/>
      <w:contextualSpacing/>
    </w:pPr>
    <w:rPr>
      <w:rFonts w:ascii="Jura" w:eastAsiaTheme="majorEastAsia" w:hAnsi="Jura" w:cstheme="majorBidi"/>
      <w:color w:val="09262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D72"/>
    <w:rPr>
      <w:rFonts w:ascii="Jura" w:eastAsiaTheme="majorEastAsia" w:hAnsi="Jura" w:cstheme="majorBidi"/>
      <w:color w:val="09262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D72"/>
    <w:pPr>
      <w:numPr>
        <w:ilvl w:val="1"/>
      </w:numPr>
    </w:pPr>
    <w:rPr>
      <w:rFonts w:ascii="Jura" w:eastAsiaTheme="majorEastAsia" w:hAnsi="Jura" w:cstheme="majorBidi"/>
      <w:i/>
      <w:iCs/>
      <w:color w:val="2BACB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0D72"/>
    <w:rPr>
      <w:rFonts w:ascii="Jura" w:eastAsiaTheme="majorEastAsia" w:hAnsi="Jura" w:cstheme="majorBidi"/>
      <w:i/>
      <w:iCs/>
      <w:color w:val="2BACBE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0D72"/>
    <w:rPr>
      <w:rFonts w:ascii="Jura" w:hAnsi="Jura"/>
      <w:b/>
      <w:bCs/>
    </w:rPr>
  </w:style>
  <w:style w:type="character" w:styleId="Emphasis">
    <w:name w:val="Emphasis"/>
    <w:basedOn w:val="DefaultParagraphFont"/>
    <w:uiPriority w:val="20"/>
    <w:qFormat/>
    <w:rsid w:val="00590D7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90D72"/>
  </w:style>
  <w:style w:type="character" w:customStyle="1" w:styleId="NoSpacingChar">
    <w:name w:val="No Spacing Char"/>
    <w:basedOn w:val="DefaultParagraphFont"/>
    <w:link w:val="NoSpacing"/>
    <w:uiPriority w:val="1"/>
    <w:locked/>
    <w:rsid w:val="00590D72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12473"/>
    <w:rPr>
      <w:i/>
      <w:iCs/>
      <w:color w:val="208394" w:themeColor="accent2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473"/>
    <w:rPr>
      <w:i/>
      <w:iCs/>
      <w:color w:val="208394" w:themeColor="accent2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A5B3C"/>
    <w:pPr>
      <w:pBdr>
        <w:bottom w:val="single" w:sz="4" w:space="4" w:color="2BACBE" w:themeColor="accent1"/>
      </w:pBdr>
      <w:spacing w:before="200" w:after="280"/>
      <w:ind w:left="936" w:right="936"/>
      <w:jc w:val="center"/>
    </w:pPr>
    <w:rPr>
      <w:rFonts w:ascii="Jura" w:hAnsi="Jura"/>
      <w:b/>
      <w:bCs/>
      <w:i/>
      <w:iCs/>
      <w:color w:val="2BACB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B3C"/>
    <w:rPr>
      <w:rFonts w:ascii="Jura" w:hAnsi="Jura"/>
      <w:b/>
      <w:bCs/>
      <w:i/>
      <w:iCs/>
      <w:color w:val="2BACBE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90D7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90D72"/>
    <w:rPr>
      <w:b/>
      <w:bCs/>
      <w:i/>
      <w:iCs/>
      <w:color w:val="0D343B" w:themeColor="text2"/>
    </w:rPr>
  </w:style>
  <w:style w:type="character" w:styleId="SubtleReference">
    <w:name w:val="Subtle Reference"/>
    <w:basedOn w:val="DefaultParagraphFont"/>
    <w:uiPriority w:val="31"/>
    <w:qFormat/>
    <w:rsid w:val="00590D72"/>
    <w:rPr>
      <w:smallCaps/>
      <w:color w:val="0D343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90D72"/>
    <w:rPr>
      <w:b/>
      <w:bCs/>
      <w:smallCaps/>
      <w:color w:val="0D343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90D7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D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orauthorization@bhpne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mail@bhpnet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 Colors">
      <a:dk1>
        <a:srgbClr val="000000"/>
      </a:dk1>
      <a:lt1>
        <a:srgbClr val="FFFFFF"/>
      </a:lt1>
      <a:dk2>
        <a:srgbClr val="0D343B"/>
      </a:dk2>
      <a:lt2>
        <a:srgbClr val="BFBFBF"/>
      </a:lt2>
      <a:accent1>
        <a:srgbClr val="2BACBE"/>
      </a:accent1>
      <a:accent2>
        <a:srgbClr val="0D343B"/>
      </a:accent2>
      <a:accent3>
        <a:srgbClr val="422163"/>
      </a:accent3>
      <a:accent4>
        <a:srgbClr val="3A70EA"/>
      </a:accent4>
      <a:accent5>
        <a:srgbClr val="92CAFC"/>
      </a:accent5>
      <a:accent6>
        <a:srgbClr val="66C5D8"/>
      </a:accent6>
      <a:hlink>
        <a:srgbClr val="3A70EA"/>
      </a:hlink>
      <a:folHlink>
        <a:srgbClr val="92CAFC"/>
      </a:folHlink>
    </a:clrScheme>
    <a:fontScheme name="Custom 1">
      <a:majorFont>
        <a:latin typeface="Jura"/>
        <a:ea typeface=""/>
        <a:cs typeface=""/>
      </a:majorFont>
      <a:minorFont>
        <a:latin typeface="Ju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5B77-1411-4B0B-A662-88E441FA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633</Words>
  <Characters>3613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jtrumble</dc:creator>
  <cp:lastModifiedBy>Krystle Perrin</cp:lastModifiedBy>
  <cp:revision>10</cp:revision>
  <cp:lastPrinted>2013-10-22T15:07:00Z</cp:lastPrinted>
  <dcterms:created xsi:type="dcterms:W3CDTF">2013-10-29T21:14:00Z</dcterms:created>
  <dcterms:modified xsi:type="dcterms:W3CDTF">2017-08-16T19:53:00Z</dcterms:modified>
</cp:coreProperties>
</file>